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A7BA2" w14:textId="3EB168A3" w:rsidR="00AF15D1" w:rsidRPr="00AF15D1" w:rsidRDefault="00AF15D1" w:rsidP="00AF15D1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F15D1">
        <w:rPr>
          <w:rFonts w:asciiTheme="minorHAnsi" w:hAnsiTheme="minorHAnsi" w:cstheme="minorHAnsi"/>
          <w:b/>
          <w:sz w:val="26"/>
          <w:szCs w:val="26"/>
        </w:rPr>
        <w:t xml:space="preserve">Szóbeli érettségi </w:t>
      </w:r>
      <w:r w:rsidR="000D75AA">
        <w:rPr>
          <w:rFonts w:asciiTheme="minorHAnsi" w:hAnsiTheme="minorHAnsi" w:cstheme="minorHAnsi"/>
          <w:b/>
          <w:sz w:val="26"/>
          <w:szCs w:val="26"/>
        </w:rPr>
        <w:t>t</w:t>
      </w:r>
      <w:r w:rsidR="005D3A07">
        <w:rPr>
          <w:rFonts w:asciiTheme="minorHAnsi" w:hAnsiTheme="minorHAnsi" w:cstheme="minorHAnsi"/>
          <w:b/>
          <w:sz w:val="26"/>
          <w:szCs w:val="26"/>
        </w:rPr>
        <w:t>émakörök – 12. F és 12. K</w:t>
      </w:r>
      <w:bookmarkStart w:id="0" w:name="_GoBack"/>
      <w:bookmarkEnd w:id="0"/>
    </w:p>
    <w:p w14:paraId="0825B83E" w14:textId="53F94CA2" w:rsidR="00AF15D1" w:rsidRPr="00AF15D1" w:rsidRDefault="00AF15D1" w:rsidP="00AF15D1">
      <w:pPr>
        <w:spacing w:line="360" w:lineRule="auto"/>
        <w:jc w:val="center"/>
        <w:rPr>
          <w:rFonts w:asciiTheme="minorHAnsi" w:hAnsiTheme="minorHAnsi" w:cstheme="minorHAnsi"/>
        </w:rPr>
      </w:pPr>
      <w:r w:rsidRPr="00AF15D1">
        <w:rPr>
          <w:rFonts w:asciiTheme="minorHAnsi" w:hAnsiTheme="minorHAnsi" w:cstheme="minorHAnsi"/>
          <w:b/>
        </w:rPr>
        <w:t xml:space="preserve">MAGYAR NYELV </w:t>
      </w:r>
      <w:r w:rsidRPr="00AF15D1">
        <w:rPr>
          <w:rFonts w:asciiTheme="minorHAnsi" w:hAnsiTheme="minorHAnsi" w:cstheme="minorHAnsi"/>
        </w:rPr>
        <w:t xml:space="preserve"> </w:t>
      </w:r>
    </w:p>
    <w:p w14:paraId="2A19D374" w14:textId="77777777" w:rsidR="00EB19C8" w:rsidRPr="00796784" w:rsidRDefault="00EB19C8" w:rsidP="00EB19C8">
      <w:pPr>
        <w:pStyle w:val="Nincstrkz"/>
        <w:jc w:val="both"/>
        <w:rPr>
          <w:rFonts w:ascii="Calibri" w:hAnsi="Calibri" w:cs="Calibri"/>
          <w:sz w:val="22"/>
          <w:szCs w:val="22"/>
        </w:rPr>
      </w:pPr>
    </w:p>
    <w:p w14:paraId="3BD1D412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Kommunikáció (2)</w:t>
      </w:r>
    </w:p>
    <w:p w14:paraId="7BC18297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>A kommunikáció tényezői és funkciói</w:t>
      </w:r>
    </w:p>
    <w:p w14:paraId="49BBC2B5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after="240"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A kommunikáció nem nyelvi jelei és kifejezőeszközei </w:t>
      </w:r>
    </w:p>
    <w:p w14:paraId="43296A4D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A magyar nyelv története (3)</w:t>
      </w:r>
    </w:p>
    <w:p w14:paraId="26DFEFEE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>A nyelvtörténet forrásai, a nyelvemlékek</w:t>
      </w:r>
    </w:p>
    <w:p w14:paraId="78043CC6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A magyar </w:t>
      </w:r>
      <w:r w:rsidR="00FE3CFD">
        <w:rPr>
          <w:rFonts w:ascii="Calibri" w:hAnsi="Calibri" w:cs="Calibri"/>
          <w:sz w:val="26"/>
          <w:szCs w:val="26"/>
        </w:rPr>
        <w:t xml:space="preserve">nyelv </w:t>
      </w:r>
      <w:r w:rsidRPr="001E46AC">
        <w:rPr>
          <w:rFonts w:ascii="Calibri" w:hAnsi="Calibri" w:cs="Calibri"/>
          <w:sz w:val="26"/>
          <w:szCs w:val="26"/>
        </w:rPr>
        <w:t>szókészlet</w:t>
      </w:r>
      <w:r w:rsidR="00FE3CFD">
        <w:rPr>
          <w:rFonts w:ascii="Calibri" w:hAnsi="Calibri" w:cs="Calibri"/>
          <w:sz w:val="26"/>
          <w:szCs w:val="26"/>
        </w:rPr>
        <w:t xml:space="preserve">ének változásai </w:t>
      </w:r>
      <w:r w:rsidR="005A1AB4">
        <w:rPr>
          <w:rFonts w:ascii="Calibri" w:hAnsi="Calibri" w:cs="Calibri"/>
          <w:sz w:val="26"/>
          <w:szCs w:val="26"/>
        </w:rPr>
        <w:t>és a szóalkotás módjai</w:t>
      </w:r>
      <w:r w:rsidRPr="001E46AC">
        <w:rPr>
          <w:rFonts w:ascii="Calibri" w:hAnsi="Calibri" w:cs="Calibri"/>
          <w:sz w:val="26"/>
          <w:szCs w:val="26"/>
        </w:rPr>
        <w:t xml:space="preserve"> </w:t>
      </w:r>
    </w:p>
    <w:p w14:paraId="559C646D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A nyelvújítás </w:t>
      </w:r>
      <w:r w:rsidR="000030A3">
        <w:rPr>
          <w:rFonts w:ascii="Calibri" w:hAnsi="Calibri" w:cs="Calibri"/>
          <w:sz w:val="26"/>
          <w:szCs w:val="26"/>
        </w:rPr>
        <w:t xml:space="preserve">története </w:t>
      </w:r>
      <w:r w:rsidRPr="001E46AC">
        <w:rPr>
          <w:rFonts w:ascii="Calibri" w:hAnsi="Calibri" w:cs="Calibri"/>
          <w:sz w:val="26"/>
          <w:szCs w:val="26"/>
        </w:rPr>
        <w:t>és jelentősége</w:t>
      </w:r>
    </w:p>
    <w:p w14:paraId="6BC58409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13673054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Ember és nyelvhasználat (2)</w:t>
      </w:r>
    </w:p>
    <w:p w14:paraId="78B5BF15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>Nyelvváltozatok I. – a társadalmi nyelvváltozatok</w:t>
      </w:r>
    </w:p>
    <w:p w14:paraId="6F708E26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>Nyelvváltozatok II. – a területi nyelvváltozatok</w:t>
      </w:r>
    </w:p>
    <w:p w14:paraId="4C0A3C05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3FAD5B2A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A nyelvi rendszer (4)</w:t>
      </w:r>
    </w:p>
    <w:p w14:paraId="788F41CE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>A hangkapcsolódási szabályosságok típusai –</w:t>
      </w:r>
      <w:r w:rsidR="00AF15D1">
        <w:rPr>
          <w:rFonts w:ascii="Calibri" w:hAnsi="Calibri" w:cs="Calibri"/>
          <w:sz w:val="26"/>
          <w:szCs w:val="26"/>
        </w:rPr>
        <w:t xml:space="preserve"> </w:t>
      </w:r>
      <w:r w:rsidRPr="001E46AC">
        <w:rPr>
          <w:rFonts w:ascii="Calibri" w:hAnsi="Calibri" w:cs="Calibri"/>
          <w:sz w:val="26"/>
          <w:szCs w:val="26"/>
        </w:rPr>
        <w:t>mássalhangzótörvények</w:t>
      </w:r>
    </w:p>
    <w:p w14:paraId="2ADC7D17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>A morfémák típusai, szerep</w:t>
      </w:r>
      <w:r w:rsidR="00B979AC">
        <w:rPr>
          <w:rFonts w:ascii="Calibri" w:hAnsi="Calibri" w:cs="Calibri"/>
          <w:sz w:val="26"/>
          <w:szCs w:val="26"/>
        </w:rPr>
        <w:t>ük</w:t>
      </w:r>
      <w:r w:rsidRPr="001E46AC">
        <w:rPr>
          <w:rFonts w:ascii="Calibri" w:hAnsi="Calibri" w:cs="Calibri"/>
          <w:sz w:val="26"/>
          <w:szCs w:val="26"/>
        </w:rPr>
        <w:t xml:space="preserve"> a szóalak felépítésében</w:t>
      </w:r>
    </w:p>
    <w:p w14:paraId="67B79B91" w14:textId="77777777" w:rsidR="00EB19C8" w:rsidRPr="001E46AC" w:rsidRDefault="004D6FC2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EB19C8" w:rsidRPr="001E46AC">
        <w:rPr>
          <w:rFonts w:ascii="Calibri" w:hAnsi="Calibri" w:cs="Calibri"/>
          <w:sz w:val="26"/>
          <w:szCs w:val="26"/>
        </w:rPr>
        <w:t xml:space="preserve">A magyar nyelv szófaji rendszere: alapszófajok, viszonyszók, mondatszók </w:t>
      </w:r>
    </w:p>
    <w:p w14:paraId="09D7FD12" w14:textId="77777777" w:rsidR="00EB19C8" w:rsidRPr="001E46AC" w:rsidRDefault="004D6FC2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EB19C8" w:rsidRPr="001E46AC">
        <w:rPr>
          <w:rFonts w:ascii="Calibri" w:hAnsi="Calibri" w:cs="Calibri"/>
          <w:sz w:val="26"/>
          <w:szCs w:val="26"/>
        </w:rPr>
        <w:t xml:space="preserve">A mondatrészek fogalma, fajtái, felismerésük a mondatban </w:t>
      </w:r>
    </w:p>
    <w:p w14:paraId="3E144486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2A95B03B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A szöveg (3)</w:t>
      </w:r>
    </w:p>
    <w:p w14:paraId="4B96A252" w14:textId="77777777" w:rsidR="00EB19C8" w:rsidRPr="001E46AC" w:rsidRDefault="00EB19C8" w:rsidP="0057585C">
      <w:pPr>
        <w:pStyle w:val="Nincstrkz"/>
        <w:numPr>
          <w:ilvl w:val="0"/>
          <w:numId w:val="1"/>
        </w:numPr>
        <w:spacing w:line="276" w:lineRule="auto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A szöveg fogalma, </w:t>
      </w:r>
      <w:r w:rsidR="0057585C" w:rsidRPr="005D3A07">
        <w:rPr>
          <w:rFonts w:ascii="Calibri" w:hAnsi="Calibri" w:cs="Calibri"/>
          <w:sz w:val="26"/>
          <w:szCs w:val="26"/>
        </w:rPr>
        <w:t xml:space="preserve">szerkezeti egységei, kapcsolóelemei </w:t>
      </w:r>
      <w:r w:rsidRPr="001E46AC">
        <w:rPr>
          <w:rFonts w:ascii="Calibri" w:hAnsi="Calibri" w:cs="Calibri"/>
          <w:sz w:val="26"/>
          <w:szCs w:val="26"/>
        </w:rPr>
        <w:t>a szövegek csoportosításának jellemzői</w:t>
      </w:r>
    </w:p>
    <w:p w14:paraId="6CDE0A4A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A továbbtanuláshoz, illetve a munka világához szükséges szövegtípusok </w:t>
      </w:r>
    </w:p>
    <w:p w14:paraId="1D3DA54E" w14:textId="77777777" w:rsidR="00EB19C8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Pr="001E46AC">
        <w:rPr>
          <w:rFonts w:ascii="Calibri" w:hAnsi="Calibri" w:cs="Calibri"/>
          <w:sz w:val="26"/>
          <w:szCs w:val="26"/>
        </w:rPr>
        <w:t>Kommunikációs színterek szerinti szövegtípusok</w:t>
      </w:r>
      <w:r w:rsidR="00AF15D1">
        <w:rPr>
          <w:rFonts w:ascii="Calibri" w:hAnsi="Calibri" w:cs="Calibri"/>
          <w:sz w:val="26"/>
          <w:szCs w:val="26"/>
        </w:rPr>
        <w:t xml:space="preserve"> -</w:t>
      </w:r>
      <w:r w:rsidRPr="001E46AC">
        <w:rPr>
          <w:rFonts w:ascii="Calibri" w:hAnsi="Calibri" w:cs="Calibri"/>
          <w:sz w:val="26"/>
          <w:szCs w:val="26"/>
        </w:rPr>
        <w:t xml:space="preserve"> A publicisztikai stílus</w:t>
      </w:r>
    </w:p>
    <w:p w14:paraId="60FB74E1" w14:textId="77777777" w:rsidR="00EB19C8" w:rsidRPr="001E46AC" w:rsidRDefault="00EB19C8" w:rsidP="00EB19C8">
      <w:pPr>
        <w:pStyle w:val="Nincstrkz"/>
        <w:spacing w:line="276" w:lineRule="auto"/>
        <w:ind w:left="72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jellemzői </w:t>
      </w:r>
      <w:r w:rsidRPr="001E46AC">
        <w:rPr>
          <w:rFonts w:ascii="Calibri" w:hAnsi="Calibri" w:cs="Calibri"/>
          <w:sz w:val="26"/>
          <w:szCs w:val="26"/>
        </w:rPr>
        <w:t>és főbb műfajai</w:t>
      </w:r>
    </w:p>
    <w:p w14:paraId="29BFC9E2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3DB0BD64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A retorika alapjai (2)</w:t>
      </w:r>
    </w:p>
    <w:p w14:paraId="405E7A72" w14:textId="77777777" w:rsidR="00EB19C8" w:rsidRDefault="00325F15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EB19C8" w:rsidRPr="001E46AC">
        <w:rPr>
          <w:rFonts w:ascii="Calibri" w:hAnsi="Calibri" w:cs="Calibri"/>
          <w:sz w:val="26"/>
          <w:szCs w:val="26"/>
        </w:rPr>
        <w:t>A szónoki beszéd fajtái</w:t>
      </w:r>
      <w:r>
        <w:rPr>
          <w:rFonts w:ascii="Calibri" w:hAnsi="Calibri" w:cs="Calibri"/>
          <w:sz w:val="26"/>
          <w:szCs w:val="26"/>
        </w:rPr>
        <w:t>, szerkezete, megalkotásának szakaszai</w:t>
      </w:r>
    </w:p>
    <w:p w14:paraId="038C4E72" w14:textId="77777777" w:rsidR="00EB19C8" w:rsidRDefault="00325F15" w:rsidP="0017539C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C14F90">
        <w:rPr>
          <w:rFonts w:ascii="Calibri" w:hAnsi="Calibri" w:cs="Calibri"/>
          <w:sz w:val="26"/>
          <w:szCs w:val="26"/>
        </w:rPr>
        <w:t xml:space="preserve"> A jó szónok tulajdonságai és a hatásos előadásmód eszközei </w:t>
      </w:r>
    </w:p>
    <w:p w14:paraId="38AA1586" w14:textId="77777777" w:rsidR="00C14F90" w:rsidRPr="00C14F90" w:rsidRDefault="00C14F90" w:rsidP="00C14F90">
      <w:pPr>
        <w:pStyle w:val="Nincstrkz"/>
        <w:spacing w:line="276" w:lineRule="auto"/>
        <w:ind w:left="720"/>
        <w:jc w:val="both"/>
        <w:rPr>
          <w:rFonts w:ascii="Calibri" w:hAnsi="Calibri" w:cs="Calibri"/>
          <w:sz w:val="26"/>
          <w:szCs w:val="26"/>
        </w:rPr>
      </w:pPr>
    </w:p>
    <w:p w14:paraId="700892AA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Stílus és jelentés (3)</w:t>
      </w:r>
    </w:p>
    <w:p w14:paraId="13EF6D8F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 A nyelvi jelek csoportjai hangalak és jelentés viszonya alapján</w:t>
      </w:r>
    </w:p>
    <w:p w14:paraId="634ACCB5" w14:textId="77777777" w:rsidR="00EB19C8" w:rsidRPr="001E46AC" w:rsidRDefault="00EB19C8" w:rsidP="00EB19C8">
      <w:pPr>
        <w:numPr>
          <w:ilvl w:val="0"/>
          <w:numId w:val="1"/>
        </w:numPr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 A stílus és a költői stíluseszközök  </w:t>
      </w:r>
    </w:p>
    <w:p w14:paraId="479C19B7" w14:textId="77777777" w:rsidR="00EB19C8" w:rsidRPr="001E46AC" w:rsidRDefault="00EB19C8" w:rsidP="00EB19C8">
      <w:pPr>
        <w:pStyle w:val="Nincstrk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1E46AC">
        <w:rPr>
          <w:rFonts w:ascii="Calibri" w:hAnsi="Calibri" w:cs="Calibri"/>
          <w:sz w:val="26"/>
          <w:szCs w:val="26"/>
        </w:rPr>
        <w:t xml:space="preserve"> Stílusrétegek, stílusváltozatok</w:t>
      </w:r>
    </w:p>
    <w:p w14:paraId="4A9352C7" w14:textId="77777777" w:rsidR="00EB19C8" w:rsidRPr="001E46AC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10DB7935" w14:textId="77777777" w:rsidR="00EB19C8" w:rsidRDefault="00EB19C8" w:rsidP="00EB19C8">
      <w:pPr>
        <w:pStyle w:val="Nincstrkz"/>
        <w:spacing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1E46AC">
        <w:rPr>
          <w:rFonts w:ascii="Calibri" w:hAnsi="Calibri" w:cs="Calibri"/>
          <w:b/>
          <w:sz w:val="26"/>
          <w:szCs w:val="26"/>
        </w:rPr>
        <w:t>Digitális kommunikáció (1)</w:t>
      </w:r>
    </w:p>
    <w:p w14:paraId="4EC5A2B8" w14:textId="77777777" w:rsidR="00325F15" w:rsidRPr="00325F15" w:rsidRDefault="00325F15" w:rsidP="009A40D3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9A40D3">
        <w:rPr>
          <w:rFonts w:ascii="Calibri" w:hAnsi="Calibri" w:cs="Calibri"/>
          <w:sz w:val="26"/>
          <w:szCs w:val="26"/>
        </w:rPr>
        <w:t xml:space="preserve"> Az információs társadalom hatása a nyelvhasználatra, a </w:t>
      </w:r>
      <w:proofErr w:type="spellStart"/>
      <w:r w:rsidRPr="009A40D3">
        <w:rPr>
          <w:rFonts w:ascii="Calibri" w:hAnsi="Calibri" w:cs="Calibri"/>
          <w:sz w:val="26"/>
          <w:szCs w:val="26"/>
        </w:rPr>
        <w:t>digilektus</w:t>
      </w:r>
      <w:proofErr w:type="spellEnd"/>
      <w:r w:rsidRPr="009A40D3">
        <w:rPr>
          <w:rFonts w:ascii="Calibri" w:hAnsi="Calibri" w:cs="Calibri"/>
          <w:sz w:val="26"/>
          <w:szCs w:val="26"/>
        </w:rPr>
        <w:t xml:space="preserve"> jellemzői</w:t>
      </w:r>
    </w:p>
    <w:sectPr w:rsidR="00325F15" w:rsidRPr="00325F15" w:rsidSect="009A40D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CE963" w14:textId="77777777" w:rsidR="00634405" w:rsidRDefault="00634405" w:rsidP="000D75AA">
      <w:r>
        <w:separator/>
      </w:r>
    </w:p>
  </w:endnote>
  <w:endnote w:type="continuationSeparator" w:id="0">
    <w:p w14:paraId="3169E192" w14:textId="77777777" w:rsidR="00634405" w:rsidRDefault="00634405" w:rsidP="000D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D702" w14:textId="77777777" w:rsidR="00634405" w:rsidRDefault="00634405" w:rsidP="000D75AA">
      <w:r>
        <w:separator/>
      </w:r>
    </w:p>
  </w:footnote>
  <w:footnote w:type="continuationSeparator" w:id="0">
    <w:p w14:paraId="6B6A54DB" w14:textId="77777777" w:rsidR="00634405" w:rsidRDefault="00634405" w:rsidP="000D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1009"/>
    <w:multiLevelType w:val="hybridMultilevel"/>
    <w:tmpl w:val="F1BE8E3E"/>
    <w:lvl w:ilvl="0" w:tplc="7E32E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C8"/>
    <w:rsid w:val="000030A3"/>
    <w:rsid w:val="000D51DC"/>
    <w:rsid w:val="000D75AA"/>
    <w:rsid w:val="00202A9A"/>
    <w:rsid w:val="0020575F"/>
    <w:rsid w:val="00325F15"/>
    <w:rsid w:val="00392149"/>
    <w:rsid w:val="004D3592"/>
    <w:rsid w:val="004D6FC2"/>
    <w:rsid w:val="0057585C"/>
    <w:rsid w:val="005A1AB4"/>
    <w:rsid w:val="005D3A07"/>
    <w:rsid w:val="00626BB0"/>
    <w:rsid w:val="00634405"/>
    <w:rsid w:val="006F3666"/>
    <w:rsid w:val="009A40D3"/>
    <w:rsid w:val="009D1C92"/>
    <w:rsid w:val="009F0800"/>
    <w:rsid w:val="00A00EDB"/>
    <w:rsid w:val="00AF15D1"/>
    <w:rsid w:val="00B979AC"/>
    <w:rsid w:val="00C14F90"/>
    <w:rsid w:val="00E7661A"/>
    <w:rsid w:val="00EB19C8"/>
    <w:rsid w:val="00F6301D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FD183"/>
  <w15:chartTrackingRefBased/>
  <w15:docId w15:val="{15CA3133-7A8F-4BEA-9BC2-703E0569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25F1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75AA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D7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D75AA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D75A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vizsga16</cp:lastModifiedBy>
  <cp:revision>2</cp:revision>
  <dcterms:created xsi:type="dcterms:W3CDTF">2026-02-13T14:27:00Z</dcterms:created>
  <dcterms:modified xsi:type="dcterms:W3CDTF">2026-02-13T14:27:00Z</dcterms:modified>
</cp:coreProperties>
</file>