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E55" w:rsidRPr="007F2E54" w:rsidRDefault="00932E55" w:rsidP="00834BB4">
      <w:pPr>
        <w:jc w:val="center"/>
        <w:rPr>
          <w:rFonts w:cs="Times New Roman"/>
          <w:b/>
          <w:bCs/>
          <w:szCs w:val="24"/>
          <w:lang w:val="de-DE"/>
        </w:rPr>
      </w:pPr>
    </w:p>
    <w:p w:rsidR="007F2E54" w:rsidRPr="007F2E54" w:rsidRDefault="007F2E54" w:rsidP="00834BB4">
      <w:pPr>
        <w:jc w:val="center"/>
        <w:rPr>
          <w:rFonts w:cs="Times New Roman"/>
          <w:b/>
          <w:bCs/>
          <w:szCs w:val="24"/>
          <w:lang w:val="de-DE"/>
        </w:rPr>
      </w:pPr>
    </w:p>
    <w:p w:rsidR="007D4527" w:rsidRPr="007F2E54" w:rsidRDefault="007D4527" w:rsidP="00834BB4">
      <w:pPr>
        <w:jc w:val="center"/>
        <w:rPr>
          <w:rFonts w:cs="Times New Roman"/>
          <w:b/>
          <w:bCs/>
          <w:szCs w:val="24"/>
          <w:lang w:val="de-DE"/>
        </w:rPr>
      </w:pPr>
    </w:p>
    <w:p w:rsidR="007D4527" w:rsidRPr="007F2E54" w:rsidRDefault="0037505F" w:rsidP="004A2601">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 Skizzen zum Unterrichtsfach Landeskunde für</w:t>
      </w:r>
      <w:r w:rsidR="00921EE8">
        <w:rPr>
          <w:rFonts w:asciiTheme="majorBidi" w:hAnsiTheme="majorBidi" w:cstheme="majorBidi"/>
          <w:b/>
          <w:bCs/>
          <w:i/>
          <w:szCs w:val="24"/>
          <w:lang w:val="de-DE"/>
        </w:rPr>
        <w:t xml:space="preserve"> die 1</w:t>
      </w:r>
      <w:r w:rsidR="004A2601">
        <w:rPr>
          <w:rFonts w:asciiTheme="majorBidi" w:hAnsiTheme="majorBidi" w:cstheme="majorBidi"/>
          <w:b/>
          <w:bCs/>
          <w:i/>
          <w:szCs w:val="24"/>
          <w:lang w:val="de-DE"/>
        </w:rPr>
        <w:t>2</w:t>
      </w:r>
      <w:r w:rsidR="007D4527" w:rsidRPr="007F2E54">
        <w:rPr>
          <w:rFonts w:asciiTheme="majorBidi" w:hAnsiTheme="majorBidi" w:cstheme="majorBidi"/>
          <w:b/>
          <w:bCs/>
          <w:i/>
          <w:szCs w:val="24"/>
          <w:lang w:val="de-DE"/>
        </w:rPr>
        <w:t>. Klassenstufe</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im Rahmen der bilingualen Bildung für Deutsch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7E40"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760D8"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7F2E54">
        <w:rPr>
          <w:rFonts w:asciiTheme="majorBidi" w:hAnsiTheme="majorBidi" w:cstheme="majorBidi"/>
          <w:b/>
          <w:bCs/>
          <w:i/>
          <w:noProof/>
          <w:szCs w:val="24"/>
          <w:lang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125146"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39DFE"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7F2E54" w:rsidRDefault="007F2E54"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7F2E54">
        <w:rPr>
          <w:noProof/>
          <w:lang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erarbeitet und zusammengestellt </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921EE8">
      <w:pPr>
        <w:tabs>
          <w:tab w:val="center" w:pos="5233"/>
          <w:tab w:val="left" w:pos="7686"/>
        </w:tabs>
        <w:autoSpaceDE w:val="0"/>
        <w:autoSpaceDN w:val="0"/>
        <w:adjustRightInd w:val="0"/>
        <w:rPr>
          <w:rFonts w:asciiTheme="majorBidi" w:hAnsiTheme="majorBidi" w:cstheme="majorBidi"/>
          <w:b/>
          <w:bCs/>
          <w:i/>
          <w:szCs w:val="24"/>
          <w:lang w:val="de-DE"/>
        </w:rPr>
      </w:pPr>
      <w:r>
        <w:rPr>
          <w:rFonts w:asciiTheme="majorBidi" w:hAnsiTheme="majorBidi" w:cstheme="majorBidi"/>
          <w:b/>
          <w:bCs/>
          <w:i/>
          <w:szCs w:val="24"/>
          <w:lang w:val="de-DE"/>
        </w:rPr>
        <w:tab/>
      </w:r>
      <w:r w:rsidR="007D4527" w:rsidRPr="007F2E54">
        <w:rPr>
          <w:rFonts w:asciiTheme="majorBidi" w:hAnsiTheme="majorBidi" w:cstheme="majorBidi"/>
          <w:b/>
          <w:bCs/>
          <w:i/>
          <w:szCs w:val="24"/>
          <w:lang w:val="de-DE"/>
        </w:rPr>
        <w:t>von</w:t>
      </w:r>
      <w:r>
        <w:rPr>
          <w:rFonts w:asciiTheme="majorBidi" w:hAnsiTheme="majorBidi" w:cstheme="majorBidi"/>
          <w:b/>
          <w:bCs/>
          <w:i/>
          <w:szCs w:val="24"/>
          <w:lang w:val="de-DE"/>
        </w:rPr>
        <w:tab/>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László Horváth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7D4527">
      <w:pPr>
        <w:autoSpaceDE w:val="0"/>
        <w:autoSpaceDN w:val="0"/>
        <w:adjustRightInd w:val="0"/>
        <w:jc w:val="center"/>
        <w:rPr>
          <w:rFonts w:asciiTheme="majorBidi" w:hAnsiTheme="majorBidi" w:cstheme="majorBidi"/>
          <w:b/>
          <w:bCs/>
          <w:i/>
          <w:szCs w:val="24"/>
          <w:lang w:val="de-DE"/>
        </w:rPr>
      </w:pPr>
      <w:r>
        <w:rPr>
          <w:rFonts w:asciiTheme="majorBidi" w:hAnsiTheme="majorBidi" w:cstheme="majorBidi"/>
          <w:b/>
          <w:bCs/>
          <w:i/>
          <w:szCs w:val="24"/>
          <w:lang w:val="de-DE"/>
        </w:rPr>
        <w:t>20</w:t>
      </w:r>
      <w:r w:rsidR="00476C7A">
        <w:rPr>
          <w:rFonts w:asciiTheme="majorBidi" w:hAnsiTheme="majorBidi" w:cstheme="majorBidi"/>
          <w:b/>
          <w:bCs/>
          <w:i/>
          <w:szCs w:val="24"/>
          <w:lang w:val="de-DE"/>
        </w:rPr>
        <w:t>2</w:t>
      </w:r>
      <w:r w:rsidR="004A2601">
        <w:rPr>
          <w:rFonts w:asciiTheme="majorBidi" w:hAnsiTheme="majorBidi" w:cstheme="majorBidi"/>
          <w:b/>
          <w:bCs/>
          <w:i/>
          <w:szCs w:val="24"/>
          <w:lang w:val="de-DE"/>
        </w:rPr>
        <w:t>4/2025</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roofErr w:type="spellStart"/>
      <w:r w:rsidRPr="007F2E54">
        <w:rPr>
          <w:rFonts w:asciiTheme="majorBidi" w:hAnsiTheme="majorBidi" w:cstheme="majorBidi"/>
          <w:b/>
          <w:bCs/>
          <w:i/>
          <w:szCs w:val="24"/>
          <w:lang w:val="de-DE"/>
        </w:rPr>
        <w:t>Zalaegerszeg</w:t>
      </w:r>
      <w:proofErr w:type="spellEnd"/>
    </w:p>
    <w:p w:rsidR="007D4527" w:rsidRPr="007F2E54" w:rsidRDefault="007D4527" w:rsidP="007D4527">
      <w:pPr>
        <w:jc w:val="center"/>
        <w:rPr>
          <w:rFonts w:asciiTheme="majorBidi" w:hAnsiTheme="majorBidi" w:cstheme="majorBidi"/>
          <w:b/>
          <w:szCs w:val="24"/>
          <w:lang w:val="de-DE" w:eastAsia="ne-NP" w:bidi="ne-NP"/>
        </w:rPr>
      </w:pPr>
    </w:p>
    <w:p w:rsidR="007D4527" w:rsidRPr="007F2E54" w:rsidRDefault="007D4527" w:rsidP="00834BB4">
      <w:pPr>
        <w:jc w:val="center"/>
        <w:rPr>
          <w:rFonts w:cs="Times New Roman"/>
          <w:b/>
          <w:bCs/>
          <w:szCs w:val="24"/>
          <w:lang w:val="de-DE"/>
        </w:rPr>
      </w:pPr>
    </w:p>
    <w:p w:rsidR="00F13FDE" w:rsidRDefault="00F13FDE" w:rsidP="00F13FDE">
      <w:pPr>
        <w:jc w:val="center"/>
        <w:rPr>
          <w:rFonts w:cs="Times New Roman"/>
          <w:b/>
          <w:bCs/>
          <w:szCs w:val="24"/>
          <w:lang w:val="de-DE"/>
        </w:rPr>
      </w:pPr>
      <w:r w:rsidRPr="00F13FDE">
        <w:rPr>
          <w:rFonts w:cs="Times New Roman"/>
          <w:b/>
          <w:bCs/>
          <w:szCs w:val="24"/>
          <w:lang w:val="de-DE"/>
        </w:rPr>
        <w:lastRenderedPageBreak/>
        <w:t>2</w:t>
      </w:r>
      <w:r w:rsidR="00A2243A">
        <w:rPr>
          <w:rFonts w:cs="Times New Roman"/>
          <w:b/>
          <w:bCs/>
          <w:szCs w:val="24"/>
          <w:lang w:val="de-DE"/>
        </w:rPr>
        <w:t>8</w:t>
      </w:r>
      <w:bookmarkStart w:id="0" w:name="_GoBack"/>
      <w:bookmarkEnd w:id="0"/>
      <w:r w:rsidRPr="00F13FDE">
        <w:rPr>
          <w:rFonts w:cs="Times New Roman"/>
          <w:b/>
          <w:bCs/>
          <w:szCs w:val="24"/>
          <w:lang w:val="de-DE"/>
        </w:rPr>
        <w:t>. Nachkriegsliteratur</w:t>
      </w:r>
      <w:r w:rsidR="00533100">
        <w:rPr>
          <w:rFonts w:cs="Times New Roman"/>
          <w:b/>
          <w:bCs/>
          <w:szCs w:val="24"/>
          <w:lang w:val="de-DE"/>
        </w:rPr>
        <w:t xml:space="preserve">, Kurzgeschichte </w:t>
      </w:r>
    </w:p>
    <w:p w:rsidR="00F13FDE" w:rsidRPr="00F13FDE" w:rsidRDefault="00937E6E" w:rsidP="00F13FDE">
      <w:pPr>
        <w:jc w:val="center"/>
        <w:rPr>
          <w:rFonts w:cs="Times New Roman"/>
          <w:b/>
          <w:bCs/>
          <w:szCs w:val="24"/>
          <w:lang w:val="de-DE"/>
        </w:rPr>
      </w:pPr>
      <w:hyperlink r:id="rId11" w:history="1">
        <w:r w:rsidR="00F13FDE" w:rsidRPr="00A1738E">
          <w:rPr>
            <w:rStyle w:val="Hiperhivatkozs"/>
            <w:rFonts w:cs="Times New Roman"/>
            <w:b/>
            <w:bCs/>
            <w:szCs w:val="24"/>
            <w:lang w:val="de-DE"/>
          </w:rPr>
          <w:t>https://www.youtube.com/watch?v=HHhL6L5HIMM</w:t>
        </w:r>
      </w:hyperlink>
      <w:r w:rsidR="00F13FDE">
        <w:rPr>
          <w:rFonts w:cs="Times New Roman"/>
          <w:b/>
          <w:bCs/>
          <w:szCs w:val="24"/>
          <w:lang w:val="de-DE"/>
        </w:rPr>
        <w:t xml:space="preserve"> </w:t>
      </w:r>
    </w:p>
    <w:p w:rsidR="00F13FDE" w:rsidRPr="00F13FDE" w:rsidRDefault="00F13FDE" w:rsidP="00F13FDE">
      <w:pPr>
        <w:jc w:val="both"/>
        <w:rPr>
          <w:rFonts w:cs="Times New Roman"/>
          <w:b/>
          <w:bCs/>
          <w:szCs w:val="24"/>
          <w:lang w:val="de-DE"/>
        </w:rPr>
      </w:pPr>
    </w:p>
    <w:p w:rsidR="00F13FDE" w:rsidRPr="00F13FDE" w:rsidRDefault="00F13FDE" w:rsidP="00F13FDE">
      <w:pPr>
        <w:jc w:val="both"/>
        <w:rPr>
          <w:rFonts w:cs="Times New Roman"/>
          <w:b/>
          <w:bCs/>
          <w:szCs w:val="24"/>
          <w:lang w:val="de-DE"/>
        </w:rPr>
      </w:pPr>
      <w:r w:rsidRPr="00F13FDE">
        <w:rPr>
          <w:rFonts w:cs="Times New Roman"/>
          <w:b/>
          <w:bCs/>
          <w:szCs w:val="24"/>
          <w:lang w:val="de-DE"/>
        </w:rPr>
        <w:t>Begriffserklärung</w:t>
      </w:r>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Die Nachkriegsliteratur bezeichnet die Werke, die nach dem Zweiten Weltkrieg entstanden sind. </w:t>
      </w:r>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Diese Zeit war geprägt von den schlimmen Erfahrungen des Krieges und dem Wiederaufbau Deutschlands. </w:t>
      </w:r>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Viele Autoren verarbeiteten in ihren Texten das Leid, die Zerstörung und die Suche nach einer neuen Identität. </w:t>
      </w:r>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Die Literatur dieser Zeit half den Menschen, das Erlebte zu verarbeiten und sich mit der Vergangenheit auseinanderzusetzen.</w:t>
      </w:r>
    </w:p>
    <w:p w:rsidR="00F13FDE" w:rsidRDefault="00F13FDE" w:rsidP="00F13FDE">
      <w:pPr>
        <w:jc w:val="both"/>
        <w:rPr>
          <w:rFonts w:cs="Times New Roman"/>
          <w:bCs/>
          <w:szCs w:val="24"/>
          <w:lang w:val="de-DE"/>
        </w:rPr>
      </w:pPr>
    </w:p>
    <w:p w:rsidR="00F13FDE" w:rsidRPr="00F13FDE" w:rsidRDefault="00F13FDE" w:rsidP="00F13FDE">
      <w:pPr>
        <w:jc w:val="both"/>
        <w:rPr>
          <w:rFonts w:cs="Times New Roman"/>
          <w:b/>
          <w:bCs/>
          <w:szCs w:val="24"/>
          <w:lang w:val="de-DE"/>
        </w:rPr>
      </w:pPr>
      <w:bookmarkStart w:id="1" w:name="_Hlk192943753"/>
      <w:r w:rsidRPr="00F13FDE">
        <w:rPr>
          <w:rFonts w:cs="Times New Roman"/>
          <w:b/>
          <w:bCs/>
          <w:szCs w:val="24"/>
          <w:lang w:val="de-DE"/>
        </w:rPr>
        <w:t>Die Zeit nach dem Krieg</w:t>
      </w:r>
    </w:p>
    <w:bookmarkEnd w:id="1"/>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Nach dem Ende des Zweiten Weltkriegs im Jahr 1945 lag Deutschland in Trümmern. </w:t>
      </w:r>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Millionen Menschen waren tot oder obdachlos, und das Land musste sich neu orientieren. </w:t>
      </w:r>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Die Menschen lebten in großer Not und Unsicherheit, und die Erinnerungen an den Krieg waren noch sehr präsent. </w:t>
      </w:r>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Diese schwierige Situation spiegelte sich auch in der Literatur wider. </w:t>
      </w:r>
    </w:p>
    <w:p w:rsidR="00F13FDE" w:rsidRP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Die Autoren schrieben über ihre Erfahrungen und Beobachtungen in der Nachkriegszeit.</w:t>
      </w:r>
    </w:p>
    <w:p w:rsidR="00F13FDE" w:rsidRDefault="00F13FDE" w:rsidP="00F13FDE">
      <w:pPr>
        <w:jc w:val="both"/>
        <w:rPr>
          <w:rFonts w:cs="Times New Roman"/>
          <w:bCs/>
          <w:szCs w:val="24"/>
          <w:lang w:val="de-DE"/>
        </w:rPr>
      </w:pPr>
    </w:p>
    <w:p w:rsidR="00F13FDE" w:rsidRPr="00F13FDE" w:rsidRDefault="00F13FDE" w:rsidP="00F13FDE">
      <w:pPr>
        <w:jc w:val="both"/>
        <w:rPr>
          <w:rFonts w:cs="Times New Roman"/>
          <w:b/>
          <w:bCs/>
          <w:szCs w:val="24"/>
          <w:lang w:val="de-DE"/>
        </w:rPr>
      </w:pPr>
      <w:bookmarkStart w:id="2" w:name="_Hlk192943918"/>
      <w:r w:rsidRPr="00F13FDE">
        <w:rPr>
          <w:rFonts w:cs="Times New Roman"/>
          <w:b/>
          <w:bCs/>
          <w:szCs w:val="24"/>
          <w:lang w:val="de-DE"/>
        </w:rPr>
        <w:t xml:space="preserve">Themen der Nachkriegsliteratur </w:t>
      </w:r>
    </w:p>
    <w:bookmarkEnd w:id="2"/>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Zentrale Themen der Nachkriegsliteratur waren Kriegserlebnisse, Heimkehr und die Suche nach Schuld. </w:t>
      </w:r>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Auch die Auseinandersetzung mit dem Nationalsozialismus und die Frage nach der Verantwortung spielten eine große Rolle. </w:t>
      </w:r>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Viele Werke thematisierten zudem die Not und den Verlust der Heimat.</w:t>
      </w:r>
    </w:p>
    <w:p w:rsidR="00F13FDE" w:rsidRPr="00F13FDE" w:rsidRDefault="00F13FDE" w:rsidP="00F13FDE">
      <w:pPr>
        <w:jc w:val="both"/>
        <w:rPr>
          <w:rFonts w:cs="Times New Roman"/>
          <w:bCs/>
          <w:szCs w:val="24"/>
          <w:lang w:val="de-DE"/>
        </w:rPr>
      </w:pPr>
      <w:r>
        <w:rPr>
          <w:rFonts w:cs="Times New Roman"/>
          <w:bCs/>
          <w:szCs w:val="24"/>
          <w:lang w:val="de-DE"/>
        </w:rPr>
        <w:t>-</w:t>
      </w:r>
      <w:r w:rsidRPr="00F13FDE">
        <w:rPr>
          <w:rFonts w:cs="Times New Roman"/>
          <w:bCs/>
          <w:szCs w:val="24"/>
          <w:lang w:val="de-DE"/>
        </w:rPr>
        <w:t xml:space="preserve"> Die Autoren versuchten, das Geschehene zu verarbeiten und den Menschen eine Stimme zu geben.</w:t>
      </w:r>
    </w:p>
    <w:p w:rsidR="00F13FDE" w:rsidRDefault="00F13FDE" w:rsidP="00F13FDE">
      <w:pPr>
        <w:jc w:val="both"/>
        <w:rPr>
          <w:rFonts w:cs="Times New Roman"/>
          <w:bCs/>
          <w:szCs w:val="24"/>
          <w:lang w:val="de-DE"/>
        </w:rPr>
      </w:pPr>
    </w:p>
    <w:p w:rsidR="00F13FDE" w:rsidRPr="00F13FDE" w:rsidRDefault="00F13FDE" w:rsidP="00F13FDE">
      <w:pPr>
        <w:jc w:val="both"/>
        <w:rPr>
          <w:rFonts w:cs="Times New Roman"/>
          <w:b/>
          <w:bCs/>
          <w:szCs w:val="24"/>
          <w:lang w:val="de-DE"/>
        </w:rPr>
      </w:pPr>
      <w:bookmarkStart w:id="3" w:name="_Hlk192944241"/>
      <w:r w:rsidRPr="00F13FDE">
        <w:rPr>
          <w:rFonts w:cs="Times New Roman"/>
          <w:b/>
          <w:bCs/>
          <w:szCs w:val="24"/>
          <w:lang w:val="de-DE"/>
        </w:rPr>
        <w:t xml:space="preserve">Trümmerliteratur </w:t>
      </w:r>
      <w:bookmarkEnd w:id="3"/>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Ein wichtiger Teil der Nachkriegsliteratur wird als Trümmerliteratur bezeichnet. </w:t>
      </w:r>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Diese Werke schildern das Leben in den zerstörten Städten und das Elend der Menschen. </w:t>
      </w:r>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Sie beschreiben die Trümmerlandschaften und den Kampf ums Überleben. </w:t>
      </w:r>
    </w:p>
    <w:p w:rsidR="00F13FDE" w:rsidRP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Die Trümmerliteratur ist ein wichtiger Bestandteil der Nachkriegsliteratur und zeigt die unmittelbaren Folgen des Krieges.</w:t>
      </w:r>
    </w:p>
    <w:p w:rsidR="00F13FDE" w:rsidRDefault="00F13FDE" w:rsidP="00F13FDE">
      <w:pPr>
        <w:tabs>
          <w:tab w:val="left" w:pos="3987"/>
        </w:tabs>
        <w:jc w:val="both"/>
        <w:rPr>
          <w:rFonts w:cs="Times New Roman"/>
          <w:bCs/>
          <w:szCs w:val="24"/>
          <w:lang w:val="de-DE"/>
        </w:rPr>
      </w:pPr>
    </w:p>
    <w:p w:rsidR="00F13FDE" w:rsidRPr="00F13FDE" w:rsidRDefault="00F13FDE" w:rsidP="00F13FDE">
      <w:pPr>
        <w:tabs>
          <w:tab w:val="left" w:pos="3987"/>
        </w:tabs>
        <w:jc w:val="both"/>
        <w:rPr>
          <w:rFonts w:cs="Times New Roman"/>
          <w:b/>
          <w:bCs/>
          <w:szCs w:val="24"/>
          <w:lang w:val="de-DE"/>
        </w:rPr>
      </w:pPr>
      <w:bookmarkStart w:id="4" w:name="_Hlk192944261"/>
      <w:r w:rsidRPr="00F13FDE">
        <w:rPr>
          <w:rFonts w:cs="Times New Roman"/>
          <w:b/>
          <w:bCs/>
          <w:szCs w:val="24"/>
          <w:lang w:val="de-DE"/>
        </w:rPr>
        <w:t>Wichtige Autoren der Epoche</w:t>
      </w:r>
      <w:r w:rsidRPr="00F13FDE">
        <w:rPr>
          <w:rFonts w:cs="Times New Roman"/>
          <w:b/>
          <w:bCs/>
          <w:szCs w:val="24"/>
          <w:lang w:val="de-DE"/>
        </w:rPr>
        <w:tab/>
      </w:r>
    </w:p>
    <w:bookmarkEnd w:id="4"/>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Zu den bedeutenden Autoren der Nachkriegsliteratur zählen Wolfgang Borchert, Heinrich Böll und Günther Eich. </w:t>
      </w:r>
    </w:p>
    <w:p w:rsidR="00F13FDE" w:rsidRDefault="00F13FDE" w:rsidP="00F13FDE">
      <w:pPr>
        <w:jc w:val="both"/>
        <w:rPr>
          <w:rFonts w:cs="Times New Roman"/>
          <w:bCs/>
          <w:szCs w:val="24"/>
          <w:lang w:val="de-DE"/>
        </w:rPr>
      </w:pPr>
      <w:r>
        <w:rPr>
          <w:rFonts w:cs="Times New Roman"/>
          <w:bCs/>
          <w:szCs w:val="24"/>
          <w:lang w:val="de-DE"/>
        </w:rPr>
        <w:t xml:space="preserve"> - </w:t>
      </w:r>
      <w:r w:rsidRPr="00F13FDE">
        <w:rPr>
          <w:rFonts w:cs="Times New Roman"/>
          <w:bCs/>
          <w:szCs w:val="24"/>
          <w:lang w:val="de-DE"/>
        </w:rPr>
        <w:t xml:space="preserve">Wolfgang Borchert schrieb eindringliche Stücke und Erzählungen über den Krieg und seine Folgen. </w:t>
      </w:r>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Heinrich Böll setzte sich kritisch mit der Nachkriegsgesellschaft auseinander. </w:t>
      </w:r>
    </w:p>
    <w:p w:rsidR="00F13FDE" w:rsidRP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Günther Eich verarbeitete seine Kriegserlebnisse in seinen Gedichten.</w:t>
      </w:r>
    </w:p>
    <w:p w:rsidR="00F13FDE" w:rsidRDefault="00F13FDE" w:rsidP="00F13FDE">
      <w:pPr>
        <w:jc w:val="both"/>
        <w:rPr>
          <w:rFonts w:cs="Times New Roman"/>
          <w:bCs/>
          <w:szCs w:val="24"/>
          <w:lang w:val="de-DE"/>
        </w:rPr>
      </w:pPr>
    </w:p>
    <w:p w:rsidR="00F13FDE" w:rsidRPr="00F13FDE" w:rsidRDefault="00F13FDE" w:rsidP="00F13FDE">
      <w:pPr>
        <w:jc w:val="both"/>
        <w:rPr>
          <w:rFonts w:cs="Times New Roman"/>
          <w:b/>
          <w:bCs/>
          <w:szCs w:val="24"/>
          <w:lang w:val="de-DE"/>
        </w:rPr>
      </w:pPr>
      <w:bookmarkStart w:id="5" w:name="_Hlk192944566"/>
      <w:r w:rsidRPr="00F13FDE">
        <w:rPr>
          <w:rFonts w:cs="Times New Roman"/>
          <w:b/>
          <w:bCs/>
          <w:szCs w:val="24"/>
          <w:lang w:val="de-DE"/>
        </w:rPr>
        <w:t>Sprache der Nachkriegsliteratur</w:t>
      </w:r>
    </w:p>
    <w:bookmarkEnd w:id="5"/>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Die Sprache der Nachkriegsliteratur ist oft einfach und direkt. </w:t>
      </w:r>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Die Autoren verzichteten häufig auf komplizierte Stilmittel, um ihre Botschaft klar zu vermitteln. </w:t>
      </w:r>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Viele Texte sind in einer realistischen oder expressiven Sprache geschrieben. </w:t>
      </w:r>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Die Sprache sollte die Realität der Nachkriegszeit möglichst authentisch wiedergeben.</w:t>
      </w:r>
    </w:p>
    <w:p w:rsidR="00F13FDE" w:rsidRDefault="00F13FDE" w:rsidP="00F13FDE">
      <w:pPr>
        <w:jc w:val="both"/>
        <w:rPr>
          <w:rFonts w:cs="Times New Roman"/>
          <w:bCs/>
          <w:szCs w:val="24"/>
          <w:lang w:val="de-DE"/>
        </w:rPr>
      </w:pPr>
    </w:p>
    <w:p w:rsidR="00F13FDE" w:rsidRPr="00F13FDE" w:rsidRDefault="00F13FDE" w:rsidP="00F13FDE">
      <w:pPr>
        <w:jc w:val="both"/>
        <w:rPr>
          <w:rFonts w:cs="Times New Roman"/>
          <w:b/>
          <w:bCs/>
          <w:szCs w:val="24"/>
          <w:lang w:val="de-DE"/>
        </w:rPr>
      </w:pPr>
      <w:bookmarkStart w:id="6" w:name="_Hlk192944646"/>
      <w:r w:rsidRPr="00F13FDE">
        <w:rPr>
          <w:rFonts w:cs="Times New Roman"/>
          <w:b/>
          <w:bCs/>
          <w:szCs w:val="24"/>
          <w:lang w:val="de-DE"/>
        </w:rPr>
        <w:t xml:space="preserve">Die Wirkung der Nachkriegsliteratur </w:t>
      </w:r>
    </w:p>
    <w:bookmarkEnd w:id="6"/>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Die Nachkriegsliteratur hatte eine große Wirkung auf die deutsche Gesellschaft. </w:t>
      </w:r>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Sie trug zur Aufarbeitung der Vergangenheit bei und regte zu Diskussionen an. </w:t>
      </w:r>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Die Werke halfen den Menschen, ihre traumatischen Erlebnisse zu verarbeiten. </w:t>
      </w:r>
    </w:p>
    <w:p w:rsidR="00F13FDE" w:rsidRP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Die Literatur dieser Zeit ist bis heute ein wichtiger Teil der deutschen Kultur.</w:t>
      </w:r>
    </w:p>
    <w:p w:rsidR="00F13FDE" w:rsidRDefault="00F13FDE" w:rsidP="00F13FDE">
      <w:pPr>
        <w:jc w:val="both"/>
        <w:rPr>
          <w:rFonts w:cs="Times New Roman"/>
          <w:bCs/>
          <w:szCs w:val="24"/>
          <w:lang w:val="de-DE"/>
        </w:rPr>
      </w:pPr>
    </w:p>
    <w:p w:rsidR="00F13FDE" w:rsidRPr="00F13FDE" w:rsidRDefault="00F13FDE" w:rsidP="00F13FDE">
      <w:pPr>
        <w:jc w:val="both"/>
        <w:rPr>
          <w:rFonts w:cs="Times New Roman"/>
          <w:b/>
          <w:bCs/>
          <w:szCs w:val="24"/>
          <w:lang w:val="de-DE"/>
        </w:rPr>
      </w:pPr>
      <w:r w:rsidRPr="00F13FDE">
        <w:rPr>
          <w:rFonts w:cs="Times New Roman"/>
          <w:b/>
          <w:bCs/>
          <w:szCs w:val="24"/>
          <w:lang w:val="de-DE"/>
        </w:rPr>
        <w:lastRenderedPageBreak/>
        <w:t>Das Ende der Epoche</w:t>
      </w:r>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Das Ende der Nachkriegsliteratur wird in der Literaturwissenschaft unterschiedlich datiert. </w:t>
      </w:r>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Einige sehen das Ende in den 1960er Jahren, andere erst mit dem Ende der Teilung Deutschlands. </w:t>
      </w:r>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Mit dem Wirtschaftswunder und dem beginnenden Wohlstand veränderten sich auch die Themen der Literatur. </w:t>
      </w:r>
    </w:p>
    <w:p w:rsidR="00F13FDE" w:rsidRP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Die Nachkriegszeit verlor allmählich an Bedeutung.</w:t>
      </w:r>
    </w:p>
    <w:p w:rsidR="00F13FDE" w:rsidRDefault="00F13FDE" w:rsidP="00F13FDE">
      <w:pPr>
        <w:jc w:val="both"/>
        <w:rPr>
          <w:rFonts w:cs="Times New Roman"/>
          <w:bCs/>
          <w:szCs w:val="24"/>
          <w:lang w:val="de-DE"/>
        </w:rPr>
      </w:pPr>
    </w:p>
    <w:p w:rsidR="00F13FDE" w:rsidRPr="00F13FDE" w:rsidRDefault="00F13FDE" w:rsidP="00F13FDE">
      <w:pPr>
        <w:jc w:val="both"/>
        <w:rPr>
          <w:rFonts w:cs="Times New Roman"/>
          <w:b/>
          <w:bCs/>
          <w:szCs w:val="24"/>
          <w:lang w:val="de-DE"/>
        </w:rPr>
      </w:pPr>
      <w:bookmarkStart w:id="7" w:name="_Hlk192944749"/>
      <w:r w:rsidRPr="00F13FDE">
        <w:rPr>
          <w:rFonts w:cs="Times New Roman"/>
          <w:b/>
          <w:bCs/>
          <w:szCs w:val="24"/>
          <w:lang w:val="de-DE"/>
        </w:rPr>
        <w:t>Bedeutung heute</w:t>
      </w:r>
    </w:p>
    <w:bookmarkEnd w:id="7"/>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Auch heute noch ist die Nachkriegsliteratur relevant. Sie erinnert an die Schrecken des Krieges und mahnt zum Frieden. </w:t>
      </w:r>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 xml:space="preserve">Die Werke dieser Zeit sind wichtige Zeitdokumente und tragen zum Verständnis der deutschen Geschichte bei. </w:t>
      </w:r>
    </w:p>
    <w:p w:rsidR="00F13FDE" w:rsidRDefault="00F13FDE" w:rsidP="00F13FDE">
      <w:pPr>
        <w:jc w:val="both"/>
        <w:rPr>
          <w:rFonts w:cs="Times New Roman"/>
          <w:bCs/>
          <w:szCs w:val="24"/>
          <w:lang w:val="de-DE"/>
        </w:rPr>
      </w:pPr>
      <w:r>
        <w:rPr>
          <w:rFonts w:cs="Times New Roman"/>
          <w:bCs/>
          <w:szCs w:val="24"/>
          <w:lang w:val="de-DE"/>
        </w:rPr>
        <w:t xml:space="preserve">- </w:t>
      </w:r>
      <w:r w:rsidRPr="00F13FDE">
        <w:rPr>
          <w:rFonts w:cs="Times New Roman"/>
          <w:bCs/>
          <w:szCs w:val="24"/>
          <w:lang w:val="de-DE"/>
        </w:rPr>
        <w:t>Sie regen auch heute noch zum Nachdenken über Krieg, Schuld und Verantwortung an.</w:t>
      </w:r>
    </w:p>
    <w:p w:rsidR="00571D16" w:rsidRDefault="00571D16" w:rsidP="00F13FDE">
      <w:pPr>
        <w:jc w:val="both"/>
        <w:rPr>
          <w:rFonts w:cs="Times New Roman"/>
          <w:bCs/>
          <w:szCs w:val="24"/>
          <w:lang w:val="de-DE"/>
        </w:rPr>
      </w:pPr>
    </w:p>
    <w:p w:rsidR="00571D16" w:rsidRDefault="00571D16" w:rsidP="00571D16">
      <w:pPr>
        <w:jc w:val="both"/>
        <w:rPr>
          <w:rFonts w:cs="Times New Roman"/>
          <w:b/>
          <w:bCs/>
          <w:szCs w:val="24"/>
          <w:lang w:val="de-DE"/>
        </w:rPr>
      </w:pPr>
      <w:r w:rsidRPr="00571D16">
        <w:rPr>
          <w:rFonts w:cs="Times New Roman"/>
          <w:b/>
          <w:bCs/>
          <w:szCs w:val="24"/>
          <w:lang w:val="de-DE"/>
        </w:rPr>
        <w:t>Wolfgang Borchert: Die Küchenuhr</w:t>
      </w:r>
    </w:p>
    <w:p w:rsidR="0011348E" w:rsidRPr="00571D16" w:rsidRDefault="00937E6E" w:rsidP="00571D16">
      <w:pPr>
        <w:jc w:val="both"/>
        <w:rPr>
          <w:rFonts w:cs="Times New Roman"/>
          <w:b/>
          <w:bCs/>
          <w:szCs w:val="24"/>
          <w:lang w:val="de-DE"/>
        </w:rPr>
      </w:pPr>
      <w:hyperlink r:id="rId12" w:history="1">
        <w:r w:rsidR="0011348E" w:rsidRPr="00A1738E">
          <w:rPr>
            <w:rStyle w:val="Hiperhivatkozs"/>
            <w:rFonts w:cs="Times New Roman"/>
            <w:b/>
            <w:bCs/>
            <w:szCs w:val="24"/>
            <w:lang w:val="de-DE"/>
          </w:rPr>
          <w:t>https://studyflix.de/deutsch/die-kuchenuhr-4747</w:t>
        </w:r>
      </w:hyperlink>
      <w:r w:rsidR="0011348E">
        <w:rPr>
          <w:rFonts w:cs="Times New Roman"/>
          <w:b/>
          <w:bCs/>
          <w:szCs w:val="24"/>
          <w:lang w:val="de-DE"/>
        </w:rPr>
        <w:t xml:space="preserve"> </w:t>
      </w:r>
    </w:p>
    <w:p w:rsidR="00571D16" w:rsidRDefault="00571D16" w:rsidP="00571D16">
      <w:pPr>
        <w:jc w:val="both"/>
        <w:rPr>
          <w:rFonts w:cs="Times New Roman"/>
          <w:b/>
          <w:bCs/>
          <w:szCs w:val="24"/>
          <w:lang w:val="de-DE"/>
        </w:rPr>
      </w:pPr>
    </w:p>
    <w:p w:rsidR="00571D16" w:rsidRPr="00571D16" w:rsidRDefault="00571D16" w:rsidP="00571D16">
      <w:pPr>
        <w:jc w:val="both"/>
        <w:rPr>
          <w:rFonts w:cs="Times New Roman"/>
          <w:b/>
          <w:bCs/>
          <w:szCs w:val="24"/>
          <w:lang w:val="de-DE"/>
        </w:rPr>
      </w:pPr>
      <w:bookmarkStart w:id="8" w:name="_Hlk192945039"/>
      <w:r w:rsidRPr="00571D16">
        <w:rPr>
          <w:rFonts w:cs="Times New Roman"/>
          <w:b/>
          <w:bCs/>
          <w:szCs w:val="24"/>
          <w:lang w:val="de-DE"/>
        </w:rPr>
        <w:t>Die Küchenuhr – Übersicht</w:t>
      </w:r>
    </w:p>
    <w:bookmarkEnd w:id="8"/>
    <w:p w:rsidR="00226DD4" w:rsidRDefault="0011348E"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 xml:space="preserve">In der Kurzgeschichte „Die Küchenuhr“ von Wolfgang Borchert aus dem Jahr 1947 geht es um einen jungen Mann im Nachkriegsdeutschland, der durch einen Bombenangriff seine Eltern und seinen gesamten Besitz verloren hat. </w:t>
      </w:r>
    </w:p>
    <w:p w:rsidR="00571D16" w:rsidRPr="00571D16" w:rsidRDefault="0011348E"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Das Einzige, was ihm noch bleibt, ist die kaputte Küchenuhr aus seinem Elternhaus. Die Uhr ist um halb drei stehengeblieben.</w:t>
      </w:r>
    </w:p>
    <w:p w:rsidR="0011348E" w:rsidRDefault="0011348E"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 xml:space="preserve">Der junge Mann setzt sich zu Beginn der Geschichte zu anderen Menschen auf eine Bank und erzählt von seinem Schicksal. </w:t>
      </w:r>
    </w:p>
    <w:p w:rsidR="0011348E" w:rsidRDefault="0011348E"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 xml:space="preserve">Dabei verbindet er den Zeitpunkt, zu dem die Uhr stehen geblieben ist, mit einer Erinnerung an früher. </w:t>
      </w:r>
    </w:p>
    <w:p w:rsidR="0011348E" w:rsidRDefault="0011348E"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Vor dem Krieg ist er immer um halb drei nachts nach</w:t>
      </w:r>
      <w:r w:rsidR="00226DD4">
        <w:rPr>
          <w:rFonts w:cs="Times New Roman"/>
          <w:bCs/>
          <w:szCs w:val="24"/>
          <w:lang w:val="de-DE"/>
        </w:rPr>
        <w:t xml:space="preserve"> H</w:t>
      </w:r>
      <w:r w:rsidR="00571D16" w:rsidRPr="00571D16">
        <w:rPr>
          <w:rFonts w:cs="Times New Roman"/>
          <w:bCs/>
          <w:szCs w:val="24"/>
          <w:lang w:val="de-DE"/>
        </w:rPr>
        <w:t xml:space="preserve">ause gekommen. Seine Mutter hat ihm dann das Abendessen aufgewärmt und gewartet, bis er gegessen hat. </w:t>
      </w:r>
    </w:p>
    <w:p w:rsidR="00571D16" w:rsidRDefault="0011348E"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In seiner Erzählung schaut der junge Mann also zurück auf die Zeit, bevor er alles verloren hat und bezeichnet sie als Paradies.</w:t>
      </w:r>
    </w:p>
    <w:p w:rsidR="007D6855" w:rsidRDefault="0011348E"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 xml:space="preserve">Nach dieser Erzählung fragt eine Frau den jungen Mann nach seiner Familie und er gibt zu, dass seine Eltern bei dem Bombengriff gestorben sind. </w:t>
      </w:r>
    </w:p>
    <w:p w:rsidR="00571D16" w:rsidRDefault="007D6855"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Er hat alles verloren und nur die Küchenuhr ist „übriggeblieben”. Unter den anderen Menschen auf der Bank breitet sich daraufhin bedrücktes Schweigen aus. Auch der junge Mann ist still. Ein anderer Mann schaut auf seine Schuhe und denkt „immerzu an das Wort Paradies“.</w:t>
      </w:r>
    </w:p>
    <w:p w:rsidR="00571D16" w:rsidRDefault="00571D16" w:rsidP="00571D16">
      <w:pPr>
        <w:jc w:val="both"/>
        <w:rPr>
          <w:rFonts w:cs="Times New Roman"/>
          <w:bCs/>
          <w:szCs w:val="24"/>
          <w:lang w:val="de-DE"/>
        </w:rPr>
      </w:pPr>
    </w:p>
    <w:p w:rsidR="00571D16" w:rsidRDefault="00571D16" w:rsidP="00571D16">
      <w:pPr>
        <w:jc w:val="both"/>
        <w:rPr>
          <w:rFonts w:cs="Times New Roman"/>
          <w:b/>
          <w:bCs/>
          <w:szCs w:val="24"/>
          <w:lang w:val="de-DE"/>
        </w:rPr>
      </w:pPr>
      <w:bookmarkStart w:id="9" w:name="_Hlk192945559"/>
      <w:r w:rsidRPr="00571D16">
        <w:rPr>
          <w:rFonts w:cs="Times New Roman"/>
          <w:b/>
          <w:bCs/>
          <w:szCs w:val="24"/>
          <w:lang w:val="de-DE"/>
        </w:rPr>
        <w:t>Erzählperspektiv</w:t>
      </w:r>
      <w:r w:rsidR="00253E01">
        <w:rPr>
          <w:rFonts w:cs="Times New Roman"/>
          <w:b/>
          <w:bCs/>
          <w:szCs w:val="24"/>
          <w:lang w:val="de-DE"/>
        </w:rPr>
        <w:t xml:space="preserve">e </w:t>
      </w:r>
    </w:p>
    <w:bookmarkEnd w:id="9"/>
    <w:p w:rsidR="00571D16" w:rsidRPr="00571D16" w:rsidRDefault="00571D16" w:rsidP="00571D16">
      <w:pPr>
        <w:jc w:val="both"/>
        <w:rPr>
          <w:rFonts w:cs="Times New Roman"/>
          <w:bCs/>
          <w:szCs w:val="24"/>
          <w:lang w:val="de-DE"/>
        </w:rPr>
      </w:pPr>
      <w:r w:rsidRPr="00571D16">
        <w:rPr>
          <w:rFonts w:cs="Times New Roman"/>
          <w:bCs/>
          <w:szCs w:val="24"/>
          <w:lang w:val="de-DE"/>
        </w:rPr>
        <w:t xml:space="preserve">„Die Küchenuhr“ wird aus der Sichtweise eines auktorialen Erzählers geschildert. Dieser Erzähler ist nicht Teil der erzählten Welt, sondern kommentiert das Geschehen von außerhalb. Trotzdem weiß er über die Gedanken und Gefühle aller Figuren Bescheid. </w:t>
      </w:r>
      <w:r w:rsidR="007D6855">
        <w:rPr>
          <w:rFonts w:cs="Times New Roman"/>
          <w:bCs/>
          <w:szCs w:val="24"/>
          <w:lang w:val="de-DE"/>
        </w:rPr>
        <w:t>Man</w:t>
      </w:r>
      <w:r w:rsidRPr="00571D16">
        <w:rPr>
          <w:rFonts w:cs="Times New Roman"/>
          <w:bCs/>
          <w:szCs w:val="24"/>
          <w:lang w:val="de-DE"/>
        </w:rPr>
        <w:t xml:space="preserve"> nennt einen auktorialen Erzähler deshalb auch allwissenden Erzähler. Im letzten Satz von „Die Küchenuhr“ bekomm</w:t>
      </w:r>
      <w:r w:rsidR="007D6855">
        <w:rPr>
          <w:rFonts w:cs="Times New Roman"/>
          <w:bCs/>
          <w:szCs w:val="24"/>
          <w:lang w:val="de-DE"/>
        </w:rPr>
        <w:t xml:space="preserve">t man </w:t>
      </w:r>
      <w:r w:rsidRPr="00571D16">
        <w:rPr>
          <w:rFonts w:cs="Times New Roman"/>
          <w:bCs/>
          <w:szCs w:val="24"/>
          <w:lang w:val="de-DE"/>
        </w:rPr>
        <w:t>zum Beispiel einen Einblick in die Gedanken des Mannes.</w:t>
      </w:r>
    </w:p>
    <w:p w:rsidR="007D6855" w:rsidRDefault="007D6855"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 xml:space="preserve">Obwohl er die Gedanken und Gefühle aller Figuren kennt, tritt der auktoriale Erzähler in „Die Küchenuhr“ in den Hintergrund und lässt die Figuren selbst sprechen. </w:t>
      </w:r>
    </w:p>
    <w:p w:rsidR="007D6855" w:rsidRDefault="007D6855"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 xml:space="preserve">Das Gespräch zwischen dem jungen Mann und den Menschen auf der Bank steht deswegen im Vordergrund der Kurzgeschichte. </w:t>
      </w:r>
    </w:p>
    <w:p w:rsidR="00571D16" w:rsidRPr="00571D16" w:rsidRDefault="007D6855"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 xml:space="preserve">Auffällig ist dabei, dass die wörtliche Rede ohne Anführungszeichen wiedergegeben wird. </w:t>
      </w:r>
    </w:p>
    <w:p w:rsidR="007D6855" w:rsidRDefault="007D6855"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 xml:space="preserve">Der junge Mann und sein Monolog über die Bedeutung der stehengebliebenen Uhr stehen im Fokus der Geschichte. </w:t>
      </w:r>
    </w:p>
    <w:p w:rsidR="007D6855" w:rsidRDefault="007D6855"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 xml:space="preserve">Ein Monolog ist die längere Rede einer einzelnen Figur in einem Gespräch. Obwohl er erst zwanzig ist, sieht der junge Mann, der namenlos bleibt, im Gesicht schon viel älter aus. </w:t>
      </w:r>
    </w:p>
    <w:p w:rsidR="00571D16" w:rsidRPr="00571D16" w:rsidRDefault="007D6855" w:rsidP="00571D16">
      <w:pPr>
        <w:jc w:val="both"/>
        <w:rPr>
          <w:rFonts w:cs="Times New Roman"/>
          <w:bCs/>
          <w:szCs w:val="24"/>
          <w:lang w:val="de-DE"/>
        </w:rPr>
      </w:pPr>
      <w:r>
        <w:rPr>
          <w:rFonts w:cs="Times New Roman"/>
          <w:bCs/>
          <w:szCs w:val="24"/>
          <w:lang w:val="de-DE"/>
        </w:rPr>
        <w:lastRenderedPageBreak/>
        <w:t xml:space="preserve">- </w:t>
      </w:r>
      <w:r w:rsidR="00571D16" w:rsidRPr="00571D16">
        <w:rPr>
          <w:rFonts w:cs="Times New Roman"/>
          <w:bCs/>
          <w:szCs w:val="24"/>
          <w:lang w:val="de-DE"/>
        </w:rPr>
        <w:t xml:space="preserve">Durch einen Bombenangriff hat er seine Eltern und seinen gesamten Besitz verloren. Das Einzige, was ihm bleibt, ist die Küchenuhr. Er setzt sich zu den fremden Menschen auf die Bank und erzählt von der Küchenuhr. </w:t>
      </w:r>
      <w:r>
        <w:rPr>
          <w:rFonts w:cs="Times New Roman"/>
          <w:bCs/>
          <w:szCs w:val="24"/>
          <w:lang w:val="de-DE"/>
        </w:rPr>
        <w:t xml:space="preserve">- </w:t>
      </w:r>
      <w:r w:rsidR="00571D16" w:rsidRPr="00571D16">
        <w:rPr>
          <w:rFonts w:cs="Times New Roman"/>
          <w:bCs/>
          <w:szCs w:val="24"/>
          <w:lang w:val="de-DE"/>
        </w:rPr>
        <w:t xml:space="preserve">Als die anderen Menschen ihn nicht anschauen, beginnt der junge Mann, stattdessen zu seiner Uhr zu sprechen. Trotz seines Verlusts lacht er. Sein Verhalten passt also nicht zur Situation, in der er sich befindet. Auf den Leser wirkt der junge Mann deswegen verstört und traumatisiert. </w:t>
      </w:r>
    </w:p>
    <w:p w:rsidR="007D6855" w:rsidRDefault="007D6855"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 xml:space="preserve">Die Verwirrung des jungen Mannes erkennst du auch an seiner Sprache. Er wiederholt sich oft und betont immer wieder, dass nur die Uhr „übriggeblieben“ ist und dass sie „um halb drei“ stehengeblieben ist. </w:t>
      </w:r>
    </w:p>
    <w:p w:rsidR="00571D16" w:rsidRDefault="007D6855"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Außerdem besteht die Kurzgeschichte aus vielen kurzen Sätzen und einfacher Sprache. Das erhöht das Lesetempo und baut Spannung auf. Die Geschichte ist bis auf die wörtliche Rede des Hauptcharakters im Präteritum (1. Vergangenheit) geschrieben.</w:t>
      </w:r>
    </w:p>
    <w:p w:rsidR="00571D16" w:rsidRDefault="00571D16" w:rsidP="00571D16">
      <w:pPr>
        <w:jc w:val="both"/>
        <w:rPr>
          <w:rFonts w:cs="Times New Roman"/>
          <w:bCs/>
          <w:szCs w:val="24"/>
          <w:lang w:val="de-DE"/>
        </w:rPr>
      </w:pPr>
    </w:p>
    <w:p w:rsidR="00571D16" w:rsidRPr="00571D16" w:rsidRDefault="00571D16" w:rsidP="00571D16">
      <w:pPr>
        <w:jc w:val="both"/>
        <w:rPr>
          <w:rFonts w:cs="Times New Roman"/>
          <w:b/>
          <w:bCs/>
          <w:szCs w:val="24"/>
          <w:lang w:val="de-DE"/>
        </w:rPr>
      </w:pPr>
      <w:bookmarkStart w:id="10" w:name="_Hlk192946074"/>
      <w:r w:rsidRPr="00571D16">
        <w:rPr>
          <w:rFonts w:cs="Times New Roman"/>
          <w:b/>
          <w:bCs/>
          <w:szCs w:val="24"/>
          <w:lang w:val="de-DE"/>
        </w:rPr>
        <w:t>Aufbau</w:t>
      </w:r>
    </w:p>
    <w:bookmarkEnd w:id="10"/>
    <w:p w:rsidR="00571D16" w:rsidRPr="00571D16" w:rsidRDefault="007D6855"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 xml:space="preserve">Der Aufbau von Wolfgang Borcherts „Die Küchenuhr“ entspricht einer typischen Kurzgeschichte. </w:t>
      </w:r>
    </w:p>
    <w:p w:rsidR="00571D16" w:rsidRPr="00571D16" w:rsidRDefault="007D6855"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 xml:space="preserve">Die Geschichte hat einen offenen Einstieg. Es gibt also </w:t>
      </w:r>
      <w:r w:rsidR="00571D16" w:rsidRPr="007D6855">
        <w:rPr>
          <w:rFonts w:cs="Times New Roman"/>
          <w:b/>
          <w:bCs/>
          <w:szCs w:val="24"/>
          <w:lang w:val="de-DE"/>
        </w:rPr>
        <w:t>keine Einleitung</w:t>
      </w:r>
      <w:r w:rsidR="00571D16" w:rsidRPr="00571D16">
        <w:rPr>
          <w:rFonts w:cs="Times New Roman"/>
          <w:bCs/>
          <w:szCs w:val="24"/>
          <w:lang w:val="de-DE"/>
        </w:rPr>
        <w:t xml:space="preserve">, sondern </w:t>
      </w:r>
      <w:r w:rsidR="00571D16" w:rsidRPr="007D6855">
        <w:rPr>
          <w:rFonts w:cs="Times New Roman"/>
          <w:b/>
          <w:bCs/>
          <w:szCs w:val="24"/>
          <w:lang w:val="de-DE"/>
        </w:rPr>
        <w:t>die Handlung beginnt unmittelbar</w:t>
      </w:r>
      <w:r w:rsidR="00571D16" w:rsidRPr="00571D16">
        <w:rPr>
          <w:rFonts w:cs="Times New Roman"/>
          <w:bCs/>
          <w:szCs w:val="24"/>
          <w:lang w:val="de-DE"/>
        </w:rPr>
        <w:t xml:space="preserve">. So </w:t>
      </w:r>
      <w:r>
        <w:rPr>
          <w:rFonts w:cs="Times New Roman"/>
          <w:bCs/>
          <w:szCs w:val="24"/>
          <w:lang w:val="de-DE"/>
        </w:rPr>
        <w:t>ist man</w:t>
      </w:r>
      <w:r w:rsidR="00571D16" w:rsidRPr="00571D16">
        <w:rPr>
          <w:rFonts w:cs="Times New Roman"/>
          <w:bCs/>
          <w:szCs w:val="24"/>
          <w:lang w:val="de-DE"/>
        </w:rPr>
        <w:t xml:space="preserve"> direkt mitten im Geschehen. Das sieht </w:t>
      </w:r>
      <w:r>
        <w:rPr>
          <w:rFonts w:cs="Times New Roman"/>
          <w:bCs/>
          <w:szCs w:val="24"/>
          <w:lang w:val="de-DE"/>
        </w:rPr>
        <w:t>man</w:t>
      </w:r>
      <w:r w:rsidR="00571D16" w:rsidRPr="00571D16">
        <w:rPr>
          <w:rFonts w:cs="Times New Roman"/>
          <w:bCs/>
          <w:szCs w:val="24"/>
          <w:lang w:val="de-DE"/>
        </w:rPr>
        <w:t xml:space="preserve"> bereits im 1. Satz: „Sie sahen ihn schon von weitem auf sich zukommen, denn er fiel auf.“</w:t>
      </w:r>
    </w:p>
    <w:p w:rsidR="00571D16" w:rsidRPr="00571D16" w:rsidRDefault="007D6855"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 xml:space="preserve">Außerdem gibt es </w:t>
      </w:r>
      <w:r w:rsidR="00571D16" w:rsidRPr="007D6855">
        <w:rPr>
          <w:rFonts w:cs="Times New Roman"/>
          <w:b/>
          <w:bCs/>
          <w:szCs w:val="24"/>
          <w:lang w:val="de-DE"/>
        </w:rPr>
        <w:t>einen offenen Schluss</w:t>
      </w:r>
      <w:r w:rsidR="00571D16" w:rsidRPr="00571D16">
        <w:rPr>
          <w:rFonts w:cs="Times New Roman"/>
          <w:bCs/>
          <w:szCs w:val="24"/>
          <w:lang w:val="de-DE"/>
        </w:rPr>
        <w:t>. Als Leser erfähr</w:t>
      </w:r>
      <w:r>
        <w:rPr>
          <w:rFonts w:cs="Times New Roman"/>
          <w:bCs/>
          <w:szCs w:val="24"/>
          <w:lang w:val="de-DE"/>
        </w:rPr>
        <w:t>t man</w:t>
      </w:r>
      <w:r w:rsidR="00571D16" w:rsidRPr="00571D16">
        <w:rPr>
          <w:rFonts w:cs="Times New Roman"/>
          <w:bCs/>
          <w:szCs w:val="24"/>
          <w:lang w:val="de-DE"/>
        </w:rPr>
        <w:t xml:space="preserve"> nicht, wie es mit dem jungen Mann weitergeht, sondern wir</w:t>
      </w:r>
      <w:r w:rsidR="00533100">
        <w:rPr>
          <w:rFonts w:cs="Times New Roman"/>
          <w:bCs/>
          <w:szCs w:val="24"/>
          <w:lang w:val="de-DE"/>
        </w:rPr>
        <w:t>d</w:t>
      </w:r>
      <w:r w:rsidR="00571D16" w:rsidRPr="00571D16">
        <w:rPr>
          <w:rFonts w:cs="Times New Roman"/>
          <w:bCs/>
          <w:szCs w:val="24"/>
          <w:lang w:val="de-DE"/>
        </w:rPr>
        <w:t xml:space="preserve"> mit Fragen zurückgelassen.</w:t>
      </w:r>
    </w:p>
    <w:p w:rsidR="007D6855" w:rsidRDefault="007D6855"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 xml:space="preserve">Ein weiteres auffälliges Merkmal am Aufbau der „Die Küchenuhr“ Kurzgeschichte ist der </w:t>
      </w:r>
      <w:r w:rsidR="00571D16" w:rsidRPr="007D6855">
        <w:rPr>
          <w:rFonts w:cs="Times New Roman"/>
          <w:b/>
          <w:bCs/>
          <w:szCs w:val="24"/>
          <w:lang w:val="de-DE"/>
        </w:rPr>
        <w:t>Rückblick</w:t>
      </w:r>
      <w:r w:rsidR="00571D16" w:rsidRPr="00571D16">
        <w:rPr>
          <w:rFonts w:cs="Times New Roman"/>
          <w:bCs/>
          <w:szCs w:val="24"/>
          <w:lang w:val="de-DE"/>
        </w:rPr>
        <w:t xml:space="preserve">. </w:t>
      </w:r>
      <w:r>
        <w:rPr>
          <w:rFonts w:cs="Times New Roman"/>
          <w:bCs/>
          <w:szCs w:val="24"/>
          <w:lang w:val="de-DE"/>
        </w:rPr>
        <w:t>Man</w:t>
      </w:r>
      <w:r w:rsidR="00571D16" w:rsidRPr="00571D16">
        <w:rPr>
          <w:rFonts w:cs="Times New Roman"/>
          <w:bCs/>
          <w:szCs w:val="24"/>
          <w:lang w:val="de-DE"/>
        </w:rPr>
        <w:t xml:space="preserve"> kann</w:t>
      </w:r>
      <w:r>
        <w:rPr>
          <w:rFonts w:cs="Times New Roman"/>
          <w:bCs/>
          <w:szCs w:val="24"/>
          <w:lang w:val="de-DE"/>
        </w:rPr>
        <w:t xml:space="preserve"> </w:t>
      </w:r>
      <w:r w:rsidR="00571D16" w:rsidRPr="007D6855">
        <w:rPr>
          <w:rFonts w:cs="Times New Roman"/>
          <w:b/>
          <w:bCs/>
          <w:szCs w:val="24"/>
          <w:lang w:val="de-DE"/>
        </w:rPr>
        <w:t>die Geschichte in Rahmenhandlung und Rückblick aufteilen</w:t>
      </w:r>
      <w:r w:rsidR="00571D16" w:rsidRPr="00571D16">
        <w:rPr>
          <w:rFonts w:cs="Times New Roman"/>
          <w:bCs/>
          <w:szCs w:val="24"/>
          <w:lang w:val="de-DE"/>
        </w:rPr>
        <w:t xml:space="preserve">. </w:t>
      </w:r>
    </w:p>
    <w:p w:rsidR="007D6855" w:rsidRDefault="007D6855"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 xml:space="preserve">In der Rahmenhandlung sitzt der junge Mann auf der Bank in der Gegenwart. </w:t>
      </w:r>
    </w:p>
    <w:p w:rsidR="00571D16" w:rsidRPr="00571D16" w:rsidRDefault="007D6855"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 xml:space="preserve">Der Rückblick dagegen hat Form eines Monologs. Hier erzählt der junge Mann von der Erinnerung an seine Mutter, die ihm nachts um halb drei Essen zubereitet hat und Zeit mit ihm verbracht hat. </w:t>
      </w:r>
    </w:p>
    <w:p w:rsidR="007D6855" w:rsidRDefault="007D6855"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 xml:space="preserve">Die Rahmenhandlung wiederholt zudem eine Beschreibung des Hauptcharakters. Dieser hat ein „ganz altes Gesicht”. Am Anfang der Geschichte ist nicht klar, warum der junge Mann so gezeichnet ist. </w:t>
      </w:r>
    </w:p>
    <w:p w:rsidR="00571D16" w:rsidRDefault="007D6855"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 xml:space="preserve">Am Schluss ist </w:t>
      </w:r>
      <w:r w:rsidR="00D01787">
        <w:rPr>
          <w:rFonts w:cs="Times New Roman"/>
          <w:bCs/>
          <w:szCs w:val="24"/>
          <w:lang w:val="de-DE"/>
        </w:rPr>
        <w:t>einem</w:t>
      </w:r>
      <w:r w:rsidR="00571D16" w:rsidRPr="00571D16">
        <w:rPr>
          <w:rFonts w:cs="Times New Roman"/>
          <w:bCs/>
          <w:szCs w:val="24"/>
          <w:lang w:val="de-DE"/>
        </w:rPr>
        <w:t xml:space="preserve"> aber bewusst, dass der Verlust seiner Eltern und seines Besitzes Spuren am Aussehen des jungen Mannes hinterlassen hat. Sein Gesicht spiegelt also seinen inneren Zustand und sein Leiden wider.</w:t>
      </w:r>
    </w:p>
    <w:p w:rsidR="00571D16" w:rsidRDefault="00571D16" w:rsidP="00571D16">
      <w:pPr>
        <w:jc w:val="both"/>
        <w:rPr>
          <w:rFonts w:cs="Times New Roman"/>
          <w:bCs/>
          <w:szCs w:val="24"/>
          <w:lang w:val="de-DE"/>
        </w:rPr>
      </w:pPr>
    </w:p>
    <w:p w:rsidR="00571D16" w:rsidRPr="00571D16" w:rsidRDefault="00571D16" w:rsidP="00571D16">
      <w:pPr>
        <w:jc w:val="both"/>
        <w:rPr>
          <w:rFonts w:cs="Times New Roman"/>
          <w:b/>
          <w:bCs/>
          <w:szCs w:val="24"/>
          <w:lang w:val="de-DE"/>
        </w:rPr>
      </w:pPr>
      <w:bookmarkStart w:id="11" w:name="_Hlk192946309"/>
      <w:r w:rsidRPr="00571D16">
        <w:rPr>
          <w:rFonts w:cs="Times New Roman"/>
          <w:b/>
          <w:bCs/>
          <w:szCs w:val="24"/>
          <w:lang w:val="de-DE"/>
        </w:rPr>
        <w:t xml:space="preserve">Symbolik </w:t>
      </w:r>
    </w:p>
    <w:bookmarkEnd w:id="11"/>
    <w:p w:rsidR="007D6855" w:rsidRDefault="007D6855"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Als Letztes kann</w:t>
      </w:r>
      <w:r>
        <w:rPr>
          <w:rFonts w:cs="Times New Roman"/>
          <w:bCs/>
          <w:szCs w:val="24"/>
          <w:lang w:val="de-DE"/>
        </w:rPr>
        <w:t xml:space="preserve"> man sich</w:t>
      </w:r>
      <w:r w:rsidR="00571D16" w:rsidRPr="00571D16">
        <w:rPr>
          <w:rFonts w:cs="Times New Roman"/>
          <w:bCs/>
          <w:szCs w:val="24"/>
          <w:lang w:val="de-DE"/>
        </w:rPr>
        <w:t xml:space="preserve"> noch die Symbolik in „Die Küchenuhr“ ansehen. Die Küchenuhr in der Geschichte hat eine besondere Bedeutung für den jungen Mann. Er verbindet mit ihr Mutterliebe und die ‚heile Welt‘ vor dem Krieg. </w:t>
      </w:r>
    </w:p>
    <w:p w:rsidR="007D6855" w:rsidRDefault="007D6855"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 xml:space="preserve">Die Uhr selbst ist sehr schlicht. Sie besteht aus einem weiß lackierten Teller mit blau aufgemalten Ziffern und Zeigern aus Blech. Eine Küchenuhr ist ein Alltagsgegenstand und nichts Besonderes. </w:t>
      </w:r>
    </w:p>
    <w:p w:rsidR="00571D16" w:rsidRPr="00571D16" w:rsidRDefault="007D6855"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Genau so hat der junge Mann auch das nächtliche Abendessen mit seiner Mutter wahrgenommen: als alltäglich und selbstverständlich. Jetzt ist die übrig gebliebene Uhr eine Erinnerung an die gemeinsame Zeit und steht sinnbildlich für sein Paradies.</w:t>
      </w:r>
    </w:p>
    <w:p w:rsidR="00571D16" w:rsidRPr="00571D16" w:rsidRDefault="007D6855"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Darüber hinaus ist die Küchenuhr eine Metapher für den jungen Mann. Eine Metapher ist ein sprachliches Bild. Obwohl die Uhr äußerlich unbeschädigt ist, ist sie stehengeblieben.</w:t>
      </w:r>
    </w:p>
    <w:p w:rsidR="00571D16" w:rsidRPr="00571D16" w:rsidRDefault="007D6855" w:rsidP="00571D16">
      <w:pPr>
        <w:jc w:val="both"/>
        <w:rPr>
          <w:rFonts w:cs="Times New Roman"/>
          <w:bCs/>
          <w:szCs w:val="24"/>
          <w:lang w:val="de-DE"/>
        </w:rPr>
      </w:pPr>
      <w:r>
        <w:rPr>
          <w:rFonts w:cs="Times New Roman"/>
          <w:bCs/>
          <w:szCs w:val="24"/>
          <w:lang w:val="de-DE"/>
        </w:rPr>
        <w:t xml:space="preserve">- </w:t>
      </w:r>
      <w:r w:rsidR="00571D16" w:rsidRPr="00571D16">
        <w:rPr>
          <w:rFonts w:cs="Times New Roman"/>
          <w:bCs/>
          <w:szCs w:val="24"/>
          <w:lang w:val="de-DE"/>
        </w:rPr>
        <w:t>„Innerlich ist sie kaputt, das steht fest. Aber sie sieht noch aus wie immer. Auch wenn sie nicht mehr geht.“</w:t>
      </w:r>
    </w:p>
    <w:p w:rsidR="00571D16" w:rsidRDefault="00571D16" w:rsidP="00571D16">
      <w:pPr>
        <w:jc w:val="both"/>
        <w:rPr>
          <w:rFonts w:cs="Times New Roman"/>
          <w:bCs/>
          <w:szCs w:val="24"/>
          <w:lang w:val="de-DE"/>
        </w:rPr>
      </w:pPr>
      <w:r w:rsidRPr="00571D16">
        <w:rPr>
          <w:rFonts w:cs="Times New Roman"/>
          <w:bCs/>
          <w:szCs w:val="24"/>
          <w:lang w:val="de-DE"/>
        </w:rPr>
        <w:t>Dieser Zustand der Uhr beschreibt auch den jungen Mann selbst. Er hat den Krieg überlebt und scheint unverletzt zu sein. Dennoch muss er innerlich mit den Folgen seines Verlusts kämpfen. Die kaputte Uhr steht also metaphorisch für die inneren Verletzungen des Mannes, die von außen nicht unbedingt sichtbar sind.</w:t>
      </w:r>
    </w:p>
    <w:p w:rsidR="00571D16" w:rsidRDefault="00571D16" w:rsidP="00571D16">
      <w:pPr>
        <w:jc w:val="both"/>
        <w:rPr>
          <w:rFonts w:cs="Times New Roman"/>
          <w:bCs/>
          <w:szCs w:val="24"/>
          <w:lang w:val="de-DE"/>
        </w:rPr>
      </w:pPr>
    </w:p>
    <w:p w:rsidR="00932A45" w:rsidRPr="00932A45" w:rsidRDefault="00932A45" w:rsidP="00932A4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imes New Roman"/>
          <w:b/>
          <w:bCs/>
          <w:szCs w:val="24"/>
          <w:lang w:val="de-DE"/>
        </w:rPr>
      </w:pPr>
      <w:r w:rsidRPr="00932A45">
        <w:rPr>
          <w:rFonts w:cs="Times New Roman"/>
          <w:b/>
          <w:bCs/>
          <w:szCs w:val="24"/>
          <w:lang w:val="de-DE"/>
        </w:rPr>
        <w:t>Wörterverzeichnis</w:t>
      </w:r>
    </w:p>
    <w:p w:rsidR="00932A45" w:rsidRDefault="00932A45" w:rsidP="00932A45">
      <w:pPr>
        <w:tabs>
          <w:tab w:val="left" w:pos="2835"/>
        </w:tabs>
        <w:rPr>
          <w:b/>
        </w:rPr>
        <w:sectPr w:rsidR="00932A45" w:rsidSect="00AC1D5B">
          <w:headerReference w:type="default" r:id="rId13"/>
          <w:footerReference w:type="default" r:id="rId14"/>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932A45" w:rsidRPr="005552D7" w:rsidRDefault="00932A45" w:rsidP="00932A45">
      <w:pPr>
        <w:tabs>
          <w:tab w:val="left" w:pos="2835"/>
        </w:tabs>
        <w:rPr>
          <w:b/>
        </w:rPr>
      </w:pPr>
      <w:proofErr w:type="spellStart"/>
      <w:r w:rsidRPr="005552D7">
        <w:rPr>
          <w:b/>
        </w:rPr>
        <w:t>Begriffserklärung</w:t>
      </w:r>
      <w:proofErr w:type="spellEnd"/>
    </w:p>
    <w:p w:rsidR="00932A45" w:rsidRDefault="00932A45" w:rsidP="00932A45">
      <w:pPr>
        <w:pStyle w:val="Nincstrkz"/>
        <w:tabs>
          <w:tab w:val="left" w:pos="2835"/>
        </w:tabs>
        <w:rPr>
          <w:lang w:val="de-DE"/>
        </w:rPr>
      </w:pPr>
      <w:r>
        <w:rPr>
          <w:lang w:val="de-DE"/>
        </w:rPr>
        <w:t>e Nachkriegsliteratur</w:t>
      </w:r>
      <w:r>
        <w:rPr>
          <w:lang w:val="de-DE"/>
        </w:rPr>
        <w:tab/>
      </w:r>
      <w:proofErr w:type="spellStart"/>
      <w:r>
        <w:rPr>
          <w:lang w:val="de-DE"/>
        </w:rPr>
        <w:t>háború</w:t>
      </w:r>
      <w:proofErr w:type="spellEnd"/>
      <w:r>
        <w:rPr>
          <w:lang w:val="de-DE"/>
        </w:rPr>
        <w:t xml:space="preserve"> </w:t>
      </w:r>
      <w:proofErr w:type="spellStart"/>
      <w:r>
        <w:rPr>
          <w:lang w:val="de-DE"/>
        </w:rPr>
        <w:t>utáni</w:t>
      </w:r>
      <w:proofErr w:type="spellEnd"/>
      <w:r>
        <w:rPr>
          <w:lang w:val="de-DE"/>
        </w:rPr>
        <w:t xml:space="preserve"> </w:t>
      </w:r>
      <w:proofErr w:type="spellStart"/>
      <w:r>
        <w:rPr>
          <w:lang w:val="de-DE"/>
        </w:rPr>
        <w:t>irodalom</w:t>
      </w:r>
      <w:proofErr w:type="spellEnd"/>
    </w:p>
    <w:p w:rsidR="00932A45" w:rsidRDefault="00932A45" w:rsidP="00932A45">
      <w:pPr>
        <w:pStyle w:val="Nincstrkz"/>
        <w:tabs>
          <w:tab w:val="left" w:pos="2835"/>
        </w:tabs>
        <w:rPr>
          <w:lang w:val="de-DE"/>
        </w:rPr>
      </w:pPr>
      <w:r>
        <w:rPr>
          <w:lang w:val="de-DE"/>
        </w:rPr>
        <w:t xml:space="preserve">s Erlebte verarbeiten          </w:t>
      </w:r>
      <w:proofErr w:type="spellStart"/>
      <w:r>
        <w:rPr>
          <w:lang w:val="de-DE"/>
        </w:rPr>
        <w:t>átélt</w:t>
      </w:r>
      <w:proofErr w:type="spellEnd"/>
      <w:r>
        <w:rPr>
          <w:lang w:val="de-DE"/>
        </w:rPr>
        <w:t xml:space="preserve"> </w:t>
      </w:r>
      <w:proofErr w:type="spellStart"/>
      <w:r>
        <w:rPr>
          <w:lang w:val="de-DE"/>
        </w:rPr>
        <w:t>dolgokat</w:t>
      </w:r>
      <w:proofErr w:type="spellEnd"/>
      <w:r>
        <w:rPr>
          <w:lang w:val="de-DE"/>
        </w:rPr>
        <w:t xml:space="preserve"> </w:t>
      </w:r>
      <w:proofErr w:type="spellStart"/>
      <w:r>
        <w:rPr>
          <w:lang w:val="de-DE"/>
        </w:rPr>
        <w:t>feldolgozni</w:t>
      </w:r>
      <w:proofErr w:type="spellEnd"/>
    </w:p>
    <w:p w:rsidR="00932A45" w:rsidRDefault="00932A45" w:rsidP="00932A45">
      <w:pPr>
        <w:pStyle w:val="Nincstrkz"/>
        <w:tabs>
          <w:tab w:val="left" w:pos="2835"/>
        </w:tabs>
        <w:rPr>
          <w:lang w:val="de-DE"/>
        </w:rPr>
      </w:pPr>
      <w:r>
        <w:rPr>
          <w:lang w:val="de-DE"/>
        </w:rPr>
        <w:t>sich mit der Vergangenheit auseinandersetzen</w:t>
      </w:r>
    </w:p>
    <w:p w:rsidR="00932A45" w:rsidRDefault="00932A45" w:rsidP="00932A45">
      <w:pPr>
        <w:pStyle w:val="Nincstrkz"/>
        <w:tabs>
          <w:tab w:val="left" w:pos="2835"/>
        </w:tabs>
        <w:rPr>
          <w:lang w:val="de-DE"/>
        </w:rPr>
      </w:pPr>
      <w:proofErr w:type="spellStart"/>
      <w:r>
        <w:rPr>
          <w:lang w:val="de-DE"/>
        </w:rPr>
        <w:t>szembenézni</w:t>
      </w:r>
      <w:proofErr w:type="spellEnd"/>
      <w:r>
        <w:rPr>
          <w:lang w:val="de-DE"/>
        </w:rPr>
        <w:t xml:space="preserve"> a </w:t>
      </w:r>
      <w:proofErr w:type="spellStart"/>
      <w:r>
        <w:rPr>
          <w:lang w:val="de-DE"/>
        </w:rPr>
        <w:t>múlttal</w:t>
      </w:r>
      <w:proofErr w:type="spellEnd"/>
    </w:p>
    <w:p w:rsidR="00932A45" w:rsidRPr="00F13FDE" w:rsidRDefault="00932A45" w:rsidP="00932A45">
      <w:pPr>
        <w:tabs>
          <w:tab w:val="left" w:pos="2835"/>
        </w:tabs>
        <w:jc w:val="both"/>
        <w:rPr>
          <w:rFonts w:cs="Times New Roman"/>
          <w:b/>
          <w:bCs/>
          <w:szCs w:val="24"/>
          <w:lang w:val="de-DE"/>
        </w:rPr>
      </w:pPr>
      <w:r w:rsidRPr="00F13FDE">
        <w:rPr>
          <w:rFonts w:cs="Times New Roman"/>
          <w:b/>
          <w:bCs/>
          <w:szCs w:val="24"/>
          <w:lang w:val="de-DE"/>
        </w:rPr>
        <w:t>Die Zeit nach dem Krieg</w:t>
      </w:r>
    </w:p>
    <w:p w:rsidR="00932A45" w:rsidRDefault="00932A45" w:rsidP="00932A45">
      <w:pPr>
        <w:pStyle w:val="Nincstrkz"/>
        <w:tabs>
          <w:tab w:val="left" w:pos="1080"/>
          <w:tab w:val="left" w:pos="2835"/>
        </w:tabs>
        <w:rPr>
          <w:lang w:val="de-DE"/>
        </w:rPr>
      </w:pPr>
      <w:r>
        <w:rPr>
          <w:lang w:val="de-DE"/>
        </w:rPr>
        <w:t>in Trümmern liegen</w:t>
      </w:r>
      <w:r>
        <w:rPr>
          <w:lang w:val="de-DE"/>
        </w:rPr>
        <w:tab/>
      </w:r>
      <w:proofErr w:type="spellStart"/>
      <w:r>
        <w:rPr>
          <w:lang w:val="de-DE"/>
        </w:rPr>
        <w:t>romokban</w:t>
      </w:r>
      <w:proofErr w:type="spellEnd"/>
      <w:r>
        <w:rPr>
          <w:lang w:val="de-DE"/>
        </w:rPr>
        <w:t xml:space="preserve"> </w:t>
      </w:r>
      <w:proofErr w:type="spellStart"/>
      <w:r>
        <w:rPr>
          <w:lang w:val="de-DE"/>
        </w:rPr>
        <w:t>hever</w:t>
      </w:r>
      <w:proofErr w:type="spellEnd"/>
    </w:p>
    <w:p w:rsidR="00932A45" w:rsidRDefault="00932A45" w:rsidP="00932A45">
      <w:pPr>
        <w:pStyle w:val="Nincstrkz"/>
        <w:tabs>
          <w:tab w:val="left" w:pos="1080"/>
          <w:tab w:val="left" w:pos="2835"/>
        </w:tabs>
        <w:rPr>
          <w:lang w:val="de-DE"/>
        </w:rPr>
      </w:pPr>
      <w:r>
        <w:rPr>
          <w:lang w:val="de-DE"/>
        </w:rPr>
        <w:t>e Trümmer</w:t>
      </w:r>
      <w:r>
        <w:rPr>
          <w:lang w:val="de-DE"/>
        </w:rPr>
        <w:tab/>
      </w:r>
      <w:r>
        <w:rPr>
          <w:lang w:val="de-DE"/>
        </w:rPr>
        <w:tab/>
      </w:r>
      <w:proofErr w:type="spellStart"/>
      <w:r>
        <w:rPr>
          <w:lang w:val="de-DE"/>
        </w:rPr>
        <w:t>romok</w:t>
      </w:r>
      <w:proofErr w:type="spellEnd"/>
      <w:r>
        <w:rPr>
          <w:lang w:val="de-DE"/>
        </w:rPr>
        <w:t xml:space="preserve">, </w:t>
      </w:r>
      <w:proofErr w:type="spellStart"/>
      <w:r>
        <w:rPr>
          <w:lang w:val="de-DE"/>
        </w:rPr>
        <w:t>törmelék</w:t>
      </w:r>
      <w:proofErr w:type="spellEnd"/>
    </w:p>
    <w:p w:rsidR="00932A45" w:rsidRDefault="00932A45" w:rsidP="00932A45">
      <w:pPr>
        <w:pStyle w:val="Nincstrkz"/>
        <w:tabs>
          <w:tab w:val="left" w:pos="1080"/>
          <w:tab w:val="left" w:pos="2835"/>
        </w:tabs>
        <w:rPr>
          <w:lang w:val="de-DE"/>
        </w:rPr>
      </w:pPr>
      <w:r>
        <w:rPr>
          <w:lang w:val="de-DE"/>
        </w:rPr>
        <w:t>sich wider/spiegeln</w:t>
      </w:r>
      <w:r>
        <w:rPr>
          <w:lang w:val="de-DE"/>
        </w:rPr>
        <w:tab/>
      </w:r>
      <w:proofErr w:type="spellStart"/>
      <w:r>
        <w:rPr>
          <w:lang w:val="de-DE"/>
        </w:rPr>
        <w:t>visszatükröződik</w:t>
      </w:r>
      <w:proofErr w:type="spellEnd"/>
    </w:p>
    <w:p w:rsidR="00932A45" w:rsidRPr="00F13FDE" w:rsidRDefault="00932A45" w:rsidP="00932A45">
      <w:pPr>
        <w:tabs>
          <w:tab w:val="left" w:pos="2835"/>
        </w:tabs>
        <w:jc w:val="both"/>
        <w:rPr>
          <w:rFonts w:cs="Times New Roman"/>
          <w:b/>
          <w:bCs/>
          <w:szCs w:val="24"/>
          <w:lang w:val="de-DE"/>
        </w:rPr>
      </w:pPr>
      <w:r w:rsidRPr="00F13FDE">
        <w:rPr>
          <w:rFonts w:cs="Times New Roman"/>
          <w:b/>
          <w:bCs/>
          <w:szCs w:val="24"/>
          <w:lang w:val="de-DE"/>
        </w:rPr>
        <w:t xml:space="preserve">Themen der Nachkriegsliteratur </w:t>
      </w:r>
    </w:p>
    <w:p w:rsidR="00932A45" w:rsidRDefault="00932A45" w:rsidP="00932A45">
      <w:pPr>
        <w:pStyle w:val="Nincstrkz"/>
        <w:tabs>
          <w:tab w:val="left" w:pos="1080"/>
          <w:tab w:val="left" w:pos="2835"/>
        </w:tabs>
        <w:rPr>
          <w:lang w:val="de-DE"/>
        </w:rPr>
      </w:pPr>
      <w:r>
        <w:rPr>
          <w:lang w:val="de-DE"/>
        </w:rPr>
        <w:t>e Heimkehr</w:t>
      </w:r>
      <w:r>
        <w:rPr>
          <w:lang w:val="de-DE"/>
        </w:rPr>
        <w:tab/>
      </w:r>
      <w:proofErr w:type="spellStart"/>
      <w:r>
        <w:rPr>
          <w:lang w:val="de-DE"/>
        </w:rPr>
        <w:t>hazatérés</w:t>
      </w:r>
      <w:proofErr w:type="spellEnd"/>
    </w:p>
    <w:p w:rsidR="00932A45" w:rsidRDefault="00932A45" w:rsidP="00932A45">
      <w:pPr>
        <w:pStyle w:val="Nincstrkz"/>
        <w:tabs>
          <w:tab w:val="left" w:pos="1080"/>
          <w:tab w:val="left" w:pos="2835"/>
        </w:tabs>
        <w:rPr>
          <w:lang w:val="de-DE"/>
        </w:rPr>
      </w:pPr>
      <w:r>
        <w:rPr>
          <w:lang w:val="de-DE"/>
        </w:rPr>
        <w:t>e Schuld</w:t>
      </w:r>
      <w:r>
        <w:rPr>
          <w:lang w:val="de-DE"/>
        </w:rPr>
        <w:tab/>
      </w:r>
      <w:r>
        <w:rPr>
          <w:lang w:val="de-DE"/>
        </w:rPr>
        <w:tab/>
      </w:r>
      <w:proofErr w:type="spellStart"/>
      <w:r>
        <w:rPr>
          <w:lang w:val="de-DE"/>
        </w:rPr>
        <w:t>bűn</w:t>
      </w:r>
      <w:proofErr w:type="spellEnd"/>
      <w:r>
        <w:rPr>
          <w:lang w:val="de-DE"/>
        </w:rPr>
        <w:t xml:space="preserve">, </w:t>
      </w:r>
      <w:proofErr w:type="spellStart"/>
      <w:r>
        <w:rPr>
          <w:lang w:val="de-DE"/>
        </w:rPr>
        <w:t>vétek</w:t>
      </w:r>
      <w:proofErr w:type="spellEnd"/>
    </w:p>
    <w:p w:rsidR="00932A45" w:rsidRDefault="00932A45" w:rsidP="00932A45">
      <w:pPr>
        <w:pStyle w:val="Nincstrkz"/>
        <w:tabs>
          <w:tab w:val="left" w:pos="1080"/>
          <w:tab w:val="left" w:pos="2835"/>
        </w:tabs>
        <w:rPr>
          <w:lang w:val="de-DE"/>
        </w:rPr>
      </w:pPr>
      <w:r>
        <w:rPr>
          <w:lang w:val="de-DE"/>
        </w:rPr>
        <w:t>s Geschehene verarbeiten</w:t>
      </w:r>
      <w:r>
        <w:rPr>
          <w:lang w:val="de-DE"/>
        </w:rPr>
        <w:tab/>
        <w:t xml:space="preserve">a </w:t>
      </w:r>
      <w:proofErr w:type="spellStart"/>
      <w:r>
        <w:rPr>
          <w:lang w:val="de-DE"/>
        </w:rPr>
        <w:t>történteket</w:t>
      </w:r>
      <w:proofErr w:type="spellEnd"/>
      <w:r>
        <w:rPr>
          <w:lang w:val="de-DE"/>
        </w:rPr>
        <w:t xml:space="preserve"> </w:t>
      </w:r>
    </w:p>
    <w:p w:rsidR="00932A45" w:rsidRDefault="00932A45" w:rsidP="00932A45">
      <w:pPr>
        <w:pStyle w:val="Nincstrkz"/>
        <w:tabs>
          <w:tab w:val="left" w:pos="1080"/>
          <w:tab w:val="left" w:pos="2835"/>
        </w:tabs>
        <w:rPr>
          <w:lang w:val="de-DE"/>
        </w:rPr>
      </w:pPr>
      <w:r>
        <w:rPr>
          <w:lang w:val="de-DE"/>
        </w:rPr>
        <w:tab/>
      </w:r>
      <w:r>
        <w:rPr>
          <w:lang w:val="de-DE"/>
        </w:rPr>
        <w:tab/>
      </w:r>
      <w:proofErr w:type="spellStart"/>
      <w:r>
        <w:rPr>
          <w:lang w:val="de-DE"/>
        </w:rPr>
        <w:t>feldolgozni</w:t>
      </w:r>
      <w:proofErr w:type="spellEnd"/>
    </w:p>
    <w:p w:rsidR="00932A45" w:rsidRDefault="00932A45" w:rsidP="00932A45">
      <w:pPr>
        <w:pStyle w:val="Nincstrkz"/>
        <w:tabs>
          <w:tab w:val="left" w:pos="1080"/>
          <w:tab w:val="left" w:pos="2835"/>
        </w:tabs>
        <w:rPr>
          <w:lang w:val="de-DE"/>
        </w:rPr>
      </w:pPr>
      <w:r w:rsidRPr="00F13FDE">
        <w:rPr>
          <w:rFonts w:cs="Times New Roman"/>
          <w:b/>
          <w:bCs/>
          <w:szCs w:val="24"/>
          <w:lang w:val="de-DE"/>
        </w:rPr>
        <w:lastRenderedPageBreak/>
        <w:t>Trümmerliteratur</w:t>
      </w:r>
    </w:p>
    <w:p w:rsidR="00932A45" w:rsidRDefault="00932A45" w:rsidP="00932A45">
      <w:pPr>
        <w:pStyle w:val="Nincstrkz"/>
        <w:tabs>
          <w:tab w:val="left" w:pos="1080"/>
          <w:tab w:val="left" w:pos="2835"/>
        </w:tabs>
        <w:rPr>
          <w:lang w:val="de-DE"/>
        </w:rPr>
      </w:pPr>
      <w:r>
        <w:rPr>
          <w:lang w:val="de-DE"/>
        </w:rPr>
        <w:t>schildern,-</w:t>
      </w:r>
      <w:proofErr w:type="spellStart"/>
      <w:r>
        <w:rPr>
          <w:lang w:val="de-DE"/>
        </w:rPr>
        <w:t>te</w:t>
      </w:r>
      <w:proofErr w:type="spellEnd"/>
      <w:r>
        <w:rPr>
          <w:lang w:val="de-DE"/>
        </w:rPr>
        <w:t xml:space="preserve">, h. </w:t>
      </w:r>
      <w:proofErr w:type="spellStart"/>
      <w:r>
        <w:rPr>
          <w:lang w:val="de-DE"/>
        </w:rPr>
        <w:t>ge</w:t>
      </w:r>
      <w:proofErr w:type="spellEnd"/>
      <w:r>
        <w:rPr>
          <w:lang w:val="de-DE"/>
        </w:rPr>
        <w:t>-t</w:t>
      </w:r>
      <w:r>
        <w:rPr>
          <w:lang w:val="de-DE"/>
        </w:rPr>
        <w:tab/>
      </w:r>
      <w:proofErr w:type="spellStart"/>
      <w:r>
        <w:rPr>
          <w:lang w:val="de-DE"/>
        </w:rPr>
        <w:t>ábrázol</w:t>
      </w:r>
      <w:proofErr w:type="spellEnd"/>
    </w:p>
    <w:p w:rsidR="00932A45" w:rsidRDefault="00932A45" w:rsidP="00932A45">
      <w:pPr>
        <w:pStyle w:val="Nincstrkz"/>
        <w:tabs>
          <w:tab w:val="left" w:pos="1080"/>
          <w:tab w:val="left" w:pos="2835"/>
        </w:tabs>
        <w:rPr>
          <w:lang w:val="de-DE"/>
        </w:rPr>
      </w:pPr>
      <w:r>
        <w:rPr>
          <w:lang w:val="de-DE"/>
        </w:rPr>
        <w:t>s Elend</w:t>
      </w:r>
      <w:r>
        <w:rPr>
          <w:lang w:val="de-DE"/>
        </w:rPr>
        <w:tab/>
      </w:r>
      <w:r>
        <w:rPr>
          <w:lang w:val="de-DE"/>
        </w:rPr>
        <w:tab/>
      </w:r>
      <w:proofErr w:type="spellStart"/>
      <w:r>
        <w:rPr>
          <w:lang w:val="de-DE"/>
        </w:rPr>
        <w:t>nyomor</w:t>
      </w:r>
      <w:proofErr w:type="spellEnd"/>
    </w:p>
    <w:p w:rsidR="00932A45" w:rsidRDefault="00932A45" w:rsidP="00932A45">
      <w:pPr>
        <w:pStyle w:val="Nincstrkz"/>
        <w:tabs>
          <w:tab w:val="left" w:pos="1080"/>
          <w:tab w:val="left" w:pos="2835"/>
        </w:tabs>
        <w:rPr>
          <w:lang w:val="de-DE"/>
        </w:rPr>
      </w:pPr>
      <w:r>
        <w:rPr>
          <w:lang w:val="de-DE"/>
        </w:rPr>
        <w:t>e Trümmerlandschaft</w:t>
      </w:r>
      <w:r>
        <w:rPr>
          <w:lang w:val="de-DE"/>
        </w:rPr>
        <w:tab/>
      </w:r>
      <w:proofErr w:type="spellStart"/>
      <w:r>
        <w:rPr>
          <w:lang w:val="de-DE"/>
        </w:rPr>
        <w:t>romokban</w:t>
      </w:r>
      <w:proofErr w:type="spellEnd"/>
      <w:r>
        <w:rPr>
          <w:lang w:val="de-DE"/>
        </w:rPr>
        <w:t xml:space="preserve"> </w:t>
      </w:r>
      <w:proofErr w:type="spellStart"/>
      <w:r>
        <w:rPr>
          <w:lang w:val="de-DE"/>
        </w:rPr>
        <w:t>heverő</w:t>
      </w:r>
      <w:proofErr w:type="spellEnd"/>
      <w:r>
        <w:rPr>
          <w:lang w:val="de-DE"/>
        </w:rPr>
        <w:t xml:space="preserve"> </w:t>
      </w:r>
      <w:proofErr w:type="spellStart"/>
      <w:r>
        <w:rPr>
          <w:lang w:val="de-DE"/>
        </w:rPr>
        <w:t>táj</w:t>
      </w:r>
      <w:proofErr w:type="spellEnd"/>
    </w:p>
    <w:p w:rsidR="00932A45" w:rsidRPr="00F13FDE" w:rsidRDefault="00932A45" w:rsidP="00932A45">
      <w:pPr>
        <w:tabs>
          <w:tab w:val="left" w:pos="2835"/>
          <w:tab w:val="left" w:pos="3987"/>
        </w:tabs>
        <w:jc w:val="both"/>
        <w:rPr>
          <w:rFonts w:cs="Times New Roman"/>
          <w:b/>
          <w:bCs/>
          <w:szCs w:val="24"/>
          <w:lang w:val="de-DE"/>
        </w:rPr>
      </w:pPr>
      <w:r w:rsidRPr="00F13FDE">
        <w:rPr>
          <w:rFonts w:cs="Times New Roman"/>
          <w:b/>
          <w:bCs/>
          <w:szCs w:val="24"/>
          <w:lang w:val="de-DE"/>
        </w:rPr>
        <w:t>Wichtige Autoren der Epoche</w:t>
      </w:r>
      <w:r w:rsidRPr="00F13FDE">
        <w:rPr>
          <w:rFonts w:cs="Times New Roman"/>
          <w:b/>
          <w:bCs/>
          <w:szCs w:val="24"/>
          <w:lang w:val="de-DE"/>
        </w:rPr>
        <w:tab/>
      </w:r>
    </w:p>
    <w:p w:rsidR="00932A45" w:rsidRDefault="00932A45" w:rsidP="00932A45">
      <w:pPr>
        <w:pStyle w:val="Nincstrkz"/>
        <w:tabs>
          <w:tab w:val="left" w:pos="1080"/>
          <w:tab w:val="left" w:pos="2835"/>
        </w:tabs>
        <w:rPr>
          <w:lang w:val="de-DE"/>
        </w:rPr>
      </w:pPr>
      <w:r>
        <w:rPr>
          <w:lang w:val="de-DE"/>
        </w:rPr>
        <w:t>eindringlich</w:t>
      </w:r>
      <w:r>
        <w:rPr>
          <w:lang w:val="de-DE"/>
        </w:rPr>
        <w:tab/>
      </w:r>
      <w:proofErr w:type="spellStart"/>
      <w:r>
        <w:rPr>
          <w:lang w:val="de-DE"/>
        </w:rPr>
        <w:t>nyomatékos</w:t>
      </w:r>
      <w:proofErr w:type="spellEnd"/>
    </w:p>
    <w:p w:rsidR="00932A45" w:rsidRPr="00F13FDE" w:rsidRDefault="00932A45" w:rsidP="00932A45">
      <w:pPr>
        <w:tabs>
          <w:tab w:val="left" w:pos="2835"/>
        </w:tabs>
        <w:jc w:val="both"/>
        <w:rPr>
          <w:rFonts w:cs="Times New Roman"/>
          <w:b/>
          <w:bCs/>
          <w:szCs w:val="24"/>
          <w:lang w:val="de-DE"/>
        </w:rPr>
      </w:pPr>
      <w:r w:rsidRPr="00F13FDE">
        <w:rPr>
          <w:rFonts w:cs="Times New Roman"/>
          <w:b/>
          <w:bCs/>
          <w:szCs w:val="24"/>
          <w:lang w:val="de-DE"/>
        </w:rPr>
        <w:t>Sprache der Nachkriegsliteratur</w:t>
      </w:r>
    </w:p>
    <w:p w:rsidR="00932A45" w:rsidRDefault="00932A45" w:rsidP="00932A45">
      <w:pPr>
        <w:pStyle w:val="Nincstrkz"/>
        <w:tabs>
          <w:tab w:val="left" w:pos="1080"/>
          <w:tab w:val="left" w:pos="2835"/>
        </w:tabs>
        <w:rPr>
          <w:lang w:val="de-DE"/>
        </w:rPr>
      </w:pPr>
      <w:r>
        <w:rPr>
          <w:lang w:val="de-DE"/>
        </w:rPr>
        <w:t>die Botschaft vermitteln</w:t>
      </w:r>
      <w:r>
        <w:rPr>
          <w:lang w:val="de-DE"/>
        </w:rPr>
        <w:tab/>
      </w:r>
      <w:proofErr w:type="spellStart"/>
      <w:r>
        <w:rPr>
          <w:lang w:val="de-DE"/>
        </w:rPr>
        <w:t>üzenetet</w:t>
      </w:r>
      <w:proofErr w:type="spellEnd"/>
      <w:r>
        <w:rPr>
          <w:lang w:val="de-DE"/>
        </w:rPr>
        <w:t xml:space="preserve"> </w:t>
      </w:r>
      <w:proofErr w:type="spellStart"/>
      <w:r>
        <w:rPr>
          <w:lang w:val="de-DE"/>
        </w:rPr>
        <w:t>közvetíteni</w:t>
      </w:r>
      <w:proofErr w:type="spellEnd"/>
    </w:p>
    <w:p w:rsidR="00932A45" w:rsidRDefault="00932A45" w:rsidP="00932A45">
      <w:pPr>
        <w:pStyle w:val="Nincstrkz"/>
        <w:tabs>
          <w:tab w:val="left" w:pos="1080"/>
          <w:tab w:val="left" w:pos="2835"/>
        </w:tabs>
        <w:rPr>
          <w:lang w:val="de-DE"/>
        </w:rPr>
      </w:pPr>
      <w:r>
        <w:rPr>
          <w:lang w:val="de-DE"/>
        </w:rPr>
        <w:t>authentisch</w:t>
      </w:r>
      <w:r>
        <w:rPr>
          <w:lang w:val="de-DE"/>
        </w:rPr>
        <w:tab/>
      </w:r>
      <w:proofErr w:type="spellStart"/>
      <w:r>
        <w:rPr>
          <w:lang w:val="de-DE"/>
        </w:rPr>
        <w:t>hiteles</w:t>
      </w:r>
      <w:proofErr w:type="spellEnd"/>
      <w:r>
        <w:rPr>
          <w:lang w:val="de-DE"/>
        </w:rPr>
        <w:t xml:space="preserve">, </w:t>
      </w:r>
      <w:proofErr w:type="spellStart"/>
      <w:r>
        <w:rPr>
          <w:lang w:val="de-DE"/>
        </w:rPr>
        <w:t>eredeti</w:t>
      </w:r>
      <w:proofErr w:type="spellEnd"/>
    </w:p>
    <w:p w:rsidR="00932A45" w:rsidRPr="00F13FDE" w:rsidRDefault="00932A45" w:rsidP="00932A45">
      <w:pPr>
        <w:tabs>
          <w:tab w:val="left" w:pos="2835"/>
        </w:tabs>
        <w:jc w:val="both"/>
        <w:rPr>
          <w:rFonts w:cs="Times New Roman"/>
          <w:b/>
          <w:bCs/>
          <w:szCs w:val="24"/>
          <w:lang w:val="de-DE"/>
        </w:rPr>
      </w:pPr>
      <w:r w:rsidRPr="00F13FDE">
        <w:rPr>
          <w:rFonts w:cs="Times New Roman"/>
          <w:b/>
          <w:bCs/>
          <w:szCs w:val="24"/>
          <w:lang w:val="de-DE"/>
        </w:rPr>
        <w:t xml:space="preserve">Die Wirkung der Nachkriegsliteratur </w:t>
      </w:r>
    </w:p>
    <w:p w:rsidR="00932A45" w:rsidRDefault="00932A45" w:rsidP="00932A45">
      <w:pPr>
        <w:pStyle w:val="Nincstrkz"/>
        <w:tabs>
          <w:tab w:val="left" w:pos="1080"/>
          <w:tab w:val="left" w:pos="2835"/>
        </w:tabs>
        <w:rPr>
          <w:lang w:val="de-DE"/>
        </w:rPr>
      </w:pPr>
      <w:r>
        <w:rPr>
          <w:lang w:val="de-DE"/>
        </w:rPr>
        <w:t>e Aufarbeitung der Vergangenheit</w:t>
      </w:r>
      <w:r>
        <w:rPr>
          <w:lang w:val="de-DE"/>
        </w:rPr>
        <w:tab/>
        <w:t xml:space="preserve">a </w:t>
      </w:r>
      <w:proofErr w:type="spellStart"/>
      <w:r>
        <w:rPr>
          <w:lang w:val="de-DE"/>
        </w:rPr>
        <w:t>múlt</w:t>
      </w:r>
      <w:proofErr w:type="spellEnd"/>
      <w:r>
        <w:rPr>
          <w:lang w:val="de-DE"/>
        </w:rPr>
        <w:t xml:space="preserve"> </w:t>
      </w:r>
    </w:p>
    <w:p w:rsidR="00932A45" w:rsidRDefault="00932A45" w:rsidP="00932A45">
      <w:pPr>
        <w:pStyle w:val="Nincstrkz"/>
        <w:tabs>
          <w:tab w:val="left" w:pos="1080"/>
          <w:tab w:val="left" w:pos="2835"/>
        </w:tabs>
        <w:rPr>
          <w:lang w:val="de-DE"/>
        </w:rPr>
      </w:pPr>
      <w:r>
        <w:rPr>
          <w:lang w:val="de-DE"/>
        </w:rPr>
        <w:tab/>
      </w:r>
      <w:r>
        <w:rPr>
          <w:lang w:val="de-DE"/>
        </w:rPr>
        <w:tab/>
      </w:r>
      <w:proofErr w:type="spellStart"/>
      <w:r>
        <w:rPr>
          <w:lang w:val="de-DE"/>
        </w:rPr>
        <w:t>feldolgozása</w:t>
      </w:r>
      <w:proofErr w:type="spellEnd"/>
    </w:p>
    <w:p w:rsidR="00932A45" w:rsidRPr="00F13FDE" w:rsidRDefault="00932A45" w:rsidP="00932A45">
      <w:pPr>
        <w:tabs>
          <w:tab w:val="left" w:pos="2835"/>
        </w:tabs>
        <w:jc w:val="both"/>
        <w:rPr>
          <w:rFonts w:cs="Times New Roman"/>
          <w:b/>
          <w:bCs/>
          <w:szCs w:val="24"/>
          <w:lang w:val="de-DE"/>
        </w:rPr>
      </w:pPr>
      <w:r w:rsidRPr="00F13FDE">
        <w:rPr>
          <w:rFonts w:cs="Times New Roman"/>
          <w:b/>
          <w:bCs/>
          <w:szCs w:val="24"/>
          <w:lang w:val="de-DE"/>
        </w:rPr>
        <w:t>Bedeutung heute</w:t>
      </w:r>
    </w:p>
    <w:p w:rsidR="00932A45" w:rsidRDefault="00932A45" w:rsidP="00932A45">
      <w:pPr>
        <w:pStyle w:val="Nincstrkz"/>
        <w:tabs>
          <w:tab w:val="left" w:pos="1080"/>
          <w:tab w:val="left" w:pos="2835"/>
        </w:tabs>
        <w:rPr>
          <w:lang w:val="de-DE"/>
        </w:rPr>
      </w:pPr>
      <w:r>
        <w:rPr>
          <w:lang w:val="de-DE"/>
        </w:rPr>
        <w:t>r Schrecken,-</w:t>
      </w:r>
      <w:r>
        <w:rPr>
          <w:lang w:val="de-DE"/>
        </w:rPr>
        <w:tab/>
      </w:r>
      <w:proofErr w:type="spellStart"/>
      <w:r>
        <w:rPr>
          <w:lang w:val="de-DE"/>
        </w:rPr>
        <w:t>ijedtség</w:t>
      </w:r>
      <w:proofErr w:type="spellEnd"/>
      <w:r>
        <w:rPr>
          <w:lang w:val="de-DE"/>
        </w:rPr>
        <w:t xml:space="preserve"> </w:t>
      </w:r>
      <w:proofErr w:type="spellStart"/>
      <w:r>
        <w:rPr>
          <w:lang w:val="de-DE"/>
        </w:rPr>
        <w:t>rémület</w:t>
      </w:r>
      <w:proofErr w:type="spellEnd"/>
    </w:p>
    <w:p w:rsidR="00932A45" w:rsidRDefault="00932A45" w:rsidP="00932A45">
      <w:pPr>
        <w:pStyle w:val="Nincstrkz"/>
        <w:tabs>
          <w:tab w:val="left" w:pos="1080"/>
          <w:tab w:val="left" w:pos="2835"/>
        </w:tabs>
        <w:rPr>
          <w:lang w:val="de-DE"/>
        </w:rPr>
      </w:pPr>
      <w:r>
        <w:rPr>
          <w:lang w:val="de-DE"/>
        </w:rPr>
        <w:t>mahnen, -</w:t>
      </w:r>
      <w:proofErr w:type="spellStart"/>
      <w:r>
        <w:rPr>
          <w:lang w:val="de-DE"/>
        </w:rPr>
        <w:t>te</w:t>
      </w:r>
      <w:proofErr w:type="spellEnd"/>
      <w:r>
        <w:rPr>
          <w:lang w:val="de-DE"/>
        </w:rPr>
        <w:t xml:space="preserve">, h. </w:t>
      </w:r>
      <w:proofErr w:type="spellStart"/>
      <w:r>
        <w:rPr>
          <w:lang w:val="de-DE"/>
        </w:rPr>
        <w:t>ge</w:t>
      </w:r>
      <w:proofErr w:type="spellEnd"/>
      <w:r>
        <w:rPr>
          <w:lang w:val="de-DE"/>
        </w:rPr>
        <w:t xml:space="preserve">-t </w:t>
      </w:r>
      <w:proofErr w:type="spellStart"/>
      <w:r>
        <w:rPr>
          <w:lang w:val="de-DE"/>
        </w:rPr>
        <w:t>zu+D</w:t>
      </w:r>
      <w:proofErr w:type="spellEnd"/>
      <w:r>
        <w:rPr>
          <w:lang w:val="de-DE"/>
        </w:rPr>
        <w:tab/>
      </w:r>
      <w:proofErr w:type="spellStart"/>
      <w:r>
        <w:rPr>
          <w:lang w:val="de-DE"/>
        </w:rPr>
        <w:t>figyelmeztet</w:t>
      </w:r>
      <w:proofErr w:type="spellEnd"/>
      <w:r>
        <w:rPr>
          <w:lang w:val="de-DE"/>
        </w:rPr>
        <w:t xml:space="preserve">, </w:t>
      </w:r>
      <w:proofErr w:type="spellStart"/>
      <w:r>
        <w:rPr>
          <w:lang w:val="de-DE"/>
        </w:rPr>
        <w:t>int</w:t>
      </w:r>
      <w:proofErr w:type="spellEnd"/>
      <w:r>
        <w:rPr>
          <w:lang w:val="de-DE"/>
        </w:rPr>
        <w:t xml:space="preserve"> </w:t>
      </w:r>
      <w:proofErr w:type="spellStart"/>
      <w:r>
        <w:rPr>
          <w:lang w:val="de-DE"/>
        </w:rPr>
        <w:t>vmire</w:t>
      </w:r>
      <w:proofErr w:type="spellEnd"/>
    </w:p>
    <w:p w:rsidR="00932A45" w:rsidRPr="00571D16" w:rsidRDefault="00932A45" w:rsidP="00932A45">
      <w:pPr>
        <w:tabs>
          <w:tab w:val="left" w:pos="2835"/>
        </w:tabs>
        <w:jc w:val="both"/>
        <w:rPr>
          <w:rFonts w:cs="Times New Roman"/>
          <w:b/>
          <w:bCs/>
          <w:szCs w:val="24"/>
          <w:lang w:val="de-DE"/>
        </w:rPr>
      </w:pPr>
      <w:r w:rsidRPr="00571D16">
        <w:rPr>
          <w:rFonts w:cs="Times New Roman"/>
          <w:b/>
          <w:bCs/>
          <w:szCs w:val="24"/>
          <w:lang w:val="de-DE"/>
        </w:rPr>
        <w:t>Die Küchenuhr – Übersicht</w:t>
      </w:r>
    </w:p>
    <w:p w:rsidR="00932A45" w:rsidRDefault="00932A45" w:rsidP="00932A45">
      <w:pPr>
        <w:pStyle w:val="Nincstrkz"/>
        <w:tabs>
          <w:tab w:val="left" w:pos="1080"/>
          <w:tab w:val="left" w:pos="2835"/>
        </w:tabs>
        <w:rPr>
          <w:lang w:val="de-DE"/>
        </w:rPr>
      </w:pPr>
      <w:r>
        <w:rPr>
          <w:lang w:val="de-DE"/>
        </w:rPr>
        <w:t>r Besitz</w:t>
      </w:r>
      <w:r>
        <w:rPr>
          <w:lang w:val="de-DE"/>
        </w:rPr>
        <w:tab/>
      </w:r>
      <w:r>
        <w:rPr>
          <w:lang w:val="de-DE"/>
        </w:rPr>
        <w:tab/>
      </w:r>
      <w:proofErr w:type="spellStart"/>
      <w:r>
        <w:rPr>
          <w:lang w:val="de-DE"/>
        </w:rPr>
        <w:t>tulajdon</w:t>
      </w:r>
      <w:proofErr w:type="spellEnd"/>
    </w:p>
    <w:p w:rsidR="00932A45" w:rsidRDefault="00932A45" w:rsidP="00932A45">
      <w:pPr>
        <w:pStyle w:val="Nincstrkz"/>
        <w:tabs>
          <w:tab w:val="left" w:pos="1080"/>
          <w:tab w:val="left" w:pos="2835"/>
        </w:tabs>
        <w:rPr>
          <w:lang w:val="de-DE"/>
        </w:rPr>
      </w:pPr>
      <w:r>
        <w:rPr>
          <w:lang w:val="de-DE"/>
        </w:rPr>
        <w:t>stehen/bleiben, blieb stehen</w:t>
      </w:r>
    </w:p>
    <w:p w:rsidR="00932A45" w:rsidRDefault="00932A45" w:rsidP="00932A45">
      <w:pPr>
        <w:pStyle w:val="Nincstrkz"/>
        <w:tabs>
          <w:tab w:val="left" w:pos="1080"/>
          <w:tab w:val="left" w:pos="2835"/>
        </w:tabs>
        <w:rPr>
          <w:lang w:val="de-DE"/>
        </w:rPr>
      </w:pPr>
      <w:r>
        <w:rPr>
          <w:lang w:val="de-DE"/>
        </w:rPr>
        <w:t>i. stehengeblieben</w:t>
      </w:r>
      <w:r>
        <w:rPr>
          <w:lang w:val="de-DE"/>
        </w:rPr>
        <w:tab/>
      </w:r>
      <w:proofErr w:type="spellStart"/>
      <w:r>
        <w:rPr>
          <w:lang w:val="de-DE"/>
        </w:rPr>
        <w:t>megáll</w:t>
      </w:r>
      <w:proofErr w:type="spellEnd"/>
    </w:p>
    <w:p w:rsidR="00932A45" w:rsidRDefault="00932A45" w:rsidP="00932A45">
      <w:pPr>
        <w:pStyle w:val="Nincstrkz"/>
        <w:tabs>
          <w:tab w:val="left" w:pos="1080"/>
          <w:tab w:val="left" w:pos="2835"/>
        </w:tabs>
        <w:rPr>
          <w:lang w:val="de-DE"/>
        </w:rPr>
      </w:pPr>
      <w:r>
        <w:rPr>
          <w:lang w:val="de-DE"/>
        </w:rPr>
        <w:t>s Schicksal</w:t>
      </w:r>
      <w:r>
        <w:rPr>
          <w:lang w:val="de-DE"/>
        </w:rPr>
        <w:tab/>
      </w:r>
      <w:r>
        <w:rPr>
          <w:lang w:val="de-DE"/>
        </w:rPr>
        <w:tab/>
      </w:r>
      <w:proofErr w:type="spellStart"/>
      <w:r>
        <w:rPr>
          <w:lang w:val="de-DE"/>
        </w:rPr>
        <w:t>sors</w:t>
      </w:r>
      <w:proofErr w:type="spellEnd"/>
    </w:p>
    <w:p w:rsidR="00932A45" w:rsidRDefault="00932A45" w:rsidP="00932A45">
      <w:pPr>
        <w:pStyle w:val="Nincstrkz"/>
        <w:tabs>
          <w:tab w:val="left" w:pos="1080"/>
          <w:tab w:val="left" w:pos="2835"/>
        </w:tabs>
        <w:rPr>
          <w:lang w:val="de-DE"/>
        </w:rPr>
      </w:pPr>
      <w:r>
        <w:rPr>
          <w:lang w:val="de-DE"/>
        </w:rPr>
        <w:t>übrig/bleiben, blieb übrig,</w:t>
      </w:r>
    </w:p>
    <w:p w:rsidR="00932A45" w:rsidRDefault="00932A45" w:rsidP="00932A45">
      <w:pPr>
        <w:pStyle w:val="Nincstrkz"/>
        <w:tabs>
          <w:tab w:val="left" w:pos="1080"/>
          <w:tab w:val="left" w:pos="2835"/>
        </w:tabs>
        <w:rPr>
          <w:lang w:val="de-DE"/>
        </w:rPr>
      </w:pPr>
      <w:r>
        <w:rPr>
          <w:lang w:val="de-DE"/>
        </w:rPr>
        <w:t>i. übriggeblieben</w:t>
      </w:r>
      <w:r>
        <w:rPr>
          <w:lang w:val="de-DE"/>
        </w:rPr>
        <w:tab/>
      </w:r>
      <w:proofErr w:type="spellStart"/>
      <w:r>
        <w:rPr>
          <w:lang w:val="de-DE"/>
        </w:rPr>
        <w:t>hátramarad</w:t>
      </w:r>
      <w:proofErr w:type="spellEnd"/>
    </w:p>
    <w:p w:rsidR="00932A45" w:rsidRDefault="00932A45" w:rsidP="00932A45">
      <w:pPr>
        <w:pStyle w:val="Nincstrkz"/>
        <w:tabs>
          <w:tab w:val="left" w:pos="1080"/>
          <w:tab w:val="left" w:pos="2835"/>
        </w:tabs>
        <w:rPr>
          <w:lang w:val="de-DE"/>
        </w:rPr>
      </w:pPr>
      <w:r>
        <w:rPr>
          <w:lang w:val="de-DE"/>
        </w:rPr>
        <w:t>s Schweigen</w:t>
      </w:r>
      <w:r>
        <w:rPr>
          <w:lang w:val="de-DE"/>
        </w:rPr>
        <w:tab/>
      </w:r>
      <w:proofErr w:type="spellStart"/>
      <w:r>
        <w:rPr>
          <w:lang w:val="de-DE"/>
        </w:rPr>
        <w:t>hallgatás</w:t>
      </w:r>
      <w:proofErr w:type="spellEnd"/>
    </w:p>
    <w:p w:rsidR="00932A45" w:rsidRDefault="00932A45" w:rsidP="00932A45">
      <w:pPr>
        <w:pStyle w:val="Nincstrkz"/>
        <w:tabs>
          <w:tab w:val="left" w:pos="1080"/>
          <w:tab w:val="left" w:pos="2835"/>
        </w:tabs>
        <w:rPr>
          <w:lang w:val="de-DE"/>
        </w:rPr>
      </w:pPr>
      <w:r>
        <w:rPr>
          <w:lang w:val="de-DE"/>
        </w:rPr>
        <w:t>sich aus/breiten, -</w:t>
      </w:r>
      <w:proofErr w:type="spellStart"/>
      <w:r>
        <w:rPr>
          <w:lang w:val="de-DE"/>
        </w:rPr>
        <w:t>te</w:t>
      </w:r>
      <w:proofErr w:type="spellEnd"/>
      <w:r>
        <w:rPr>
          <w:lang w:val="de-DE"/>
        </w:rPr>
        <w:t xml:space="preserve">, h. </w:t>
      </w:r>
      <w:proofErr w:type="spellStart"/>
      <w:r>
        <w:rPr>
          <w:lang w:val="de-DE"/>
        </w:rPr>
        <w:t>ge</w:t>
      </w:r>
      <w:proofErr w:type="spellEnd"/>
      <w:r>
        <w:rPr>
          <w:lang w:val="de-DE"/>
        </w:rPr>
        <w:t>-t</w:t>
      </w:r>
      <w:r>
        <w:rPr>
          <w:lang w:val="de-DE"/>
        </w:rPr>
        <w:tab/>
      </w:r>
      <w:proofErr w:type="spellStart"/>
      <w:r>
        <w:rPr>
          <w:lang w:val="de-DE"/>
        </w:rPr>
        <w:t>kiterjed</w:t>
      </w:r>
      <w:proofErr w:type="spellEnd"/>
    </w:p>
    <w:p w:rsidR="00932A45" w:rsidRDefault="00932A45" w:rsidP="00932A45">
      <w:pPr>
        <w:pStyle w:val="Nincstrkz"/>
        <w:tabs>
          <w:tab w:val="left" w:pos="1080"/>
          <w:tab w:val="left" w:pos="2835"/>
        </w:tabs>
        <w:rPr>
          <w:lang w:val="de-DE"/>
        </w:rPr>
      </w:pPr>
      <w:r>
        <w:rPr>
          <w:lang w:val="de-DE"/>
        </w:rPr>
        <w:t>bedrückt</w:t>
      </w:r>
      <w:r>
        <w:rPr>
          <w:lang w:val="de-DE"/>
        </w:rPr>
        <w:tab/>
      </w:r>
      <w:r>
        <w:rPr>
          <w:lang w:val="de-DE"/>
        </w:rPr>
        <w:tab/>
      </w:r>
      <w:proofErr w:type="spellStart"/>
      <w:r>
        <w:rPr>
          <w:lang w:val="de-DE"/>
        </w:rPr>
        <w:t>elnyom</w:t>
      </w:r>
      <w:proofErr w:type="spellEnd"/>
      <w:r>
        <w:rPr>
          <w:lang w:val="de-DE"/>
        </w:rPr>
        <w:t xml:space="preserve">, </w:t>
      </w:r>
      <w:proofErr w:type="spellStart"/>
      <w:r>
        <w:rPr>
          <w:lang w:val="de-DE"/>
        </w:rPr>
        <w:t>szorongat</w:t>
      </w:r>
      <w:proofErr w:type="spellEnd"/>
    </w:p>
    <w:p w:rsidR="00932A45" w:rsidRDefault="00932A45" w:rsidP="00932A45">
      <w:pPr>
        <w:tabs>
          <w:tab w:val="left" w:pos="2835"/>
        </w:tabs>
        <w:jc w:val="both"/>
        <w:rPr>
          <w:rFonts w:cs="Times New Roman"/>
          <w:b/>
          <w:bCs/>
          <w:szCs w:val="24"/>
          <w:lang w:val="de-DE"/>
        </w:rPr>
      </w:pPr>
      <w:r w:rsidRPr="00571D16">
        <w:rPr>
          <w:rFonts w:cs="Times New Roman"/>
          <w:b/>
          <w:bCs/>
          <w:szCs w:val="24"/>
          <w:lang w:val="de-DE"/>
        </w:rPr>
        <w:t>Erzählperspektiv</w:t>
      </w:r>
      <w:r>
        <w:rPr>
          <w:rFonts w:cs="Times New Roman"/>
          <w:b/>
          <w:bCs/>
          <w:szCs w:val="24"/>
          <w:lang w:val="de-DE"/>
        </w:rPr>
        <w:t xml:space="preserve">e </w:t>
      </w:r>
    </w:p>
    <w:p w:rsidR="00932A45" w:rsidRDefault="00932A45" w:rsidP="00932A45">
      <w:pPr>
        <w:pStyle w:val="Nincstrkz"/>
        <w:tabs>
          <w:tab w:val="left" w:pos="1080"/>
          <w:tab w:val="left" w:pos="2835"/>
        </w:tabs>
        <w:rPr>
          <w:lang w:val="de-DE"/>
        </w:rPr>
      </w:pPr>
      <w:r>
        <w:rPr>
          <w:lang w:val="de-DE"/>
        </w:rPr>
        <w:t>e Sichtweise</w:t>
      </w:r>
      <w:r>
        <w:rPr>
          <w:lang w:val="de-DE"/>
        </w:rPr>
        <w:tab/>
      </w:r>
      <w:proofErr w:type="spellStart"/>
      <w:r>
        <w:rPr>
          <w:lang w:val="de-DE"/>
        </w:rPr>
        <w:t>látásmód</w:t>
      </w:r>
      <w:proofErr w:type="spellEnd"/>
    </w:p>
    <w:p w:rsidR="00932A45" w:rsidRDefault="00932A45" w:rsidP="00932A45">
      <w:pPr>
        <w:pStyle w:val="Nincstrkz"/>
        <w:tabs>
          <w:tab w:val="left" w:pos="1080"/>
          <w:tab w:val="left" w:pos="2835"/>
        </w:tabs>
        <w:rPr>
          <w:lang w:val="de-DE"/>
        </w:rPr>
      </w:pPr>
      <w:r w:rsidRPr="002D3F4D">
        <w:rPr>
          <w:lang w:val="de-DE"/>
        </w:rPr>
        <w:t>Auktorialer Erzähler</w:t>
      </w:r>
      <w:r>
        <w:rPr>
          <w:lang w:val="de-DE"/>
        </w:rPr>
        <w:tab/>
      </w:r>
      <w:proofErr w:type="spellStart"/>
      <w:r w:rsidRPr="002D3F4D">
        <w:rPr>
          <w:lang w:val="de-DE"/>
        </w:rPr>
        <w:t>mindentudó</w:t>
      </w:r>
      <w:proofErr w:type="spellEnd"/>
      <w:r w:rsidRPr="002D3F4D">
        <w:rPr>
          <w:lang w:val="de-DE"/>
        </w:rPr>
        <w:t xml:space="preserve"> </w:t>
      </w:r>
      <w:proofErr w:type="spellStart"/>
      <w:r w:rsidRPr="002D3F4D">
        <w:rPr>
          <w:lang w:val="de-DE"/>
        </w:rPr>
        <w:t>elbeszélő</w:t>
      </w:r>
      <w:proofErr w:type="spellEnd"/>
    </w:p>
    <w:p w:rsidR="00932A45" w:rsidRDefault="00932A45" w:rsidP="00932A45">
      <w:pPr>
        <w:pStyle w:val="Nincstrkz"/>
        <w:tabs>
          <w:tab w:val="left" w:pos="1080"/>
          <w:tab w:val="left" w:pos="2835"/>
        </w:tabs>
        <w:rPr>
          <w:lang w:val="de-DE"/>
        </w:rPr>
      </w:pPr>
      <w:r>
        <w:rPr>
          <w:lang w:val="de-DE"/>
        </w:rPr>
        <w:t>allwissend</w:t>
      </w:r>
      <w:r>
        <w:rPr>
          <w:lang w:val="de-DE"/>
        </w:rPr>
        <w:tab/>
      </w:r>
      <w:r>
        <w:rPr>
          <w:lang w:val="de-DE"/>
        </w:rPr>
        <w:tab/>
      </w:r>
      <w:proofErr w:type="spellStart"/>
      <w:r>
        <w:rPr>
          <w:lang w:val="de-DE"/>
        </w:rPr>
        <w:t>mindentudó</w:t>
      </w:r>
      <w:proofErr w:type="spellEnd"/>
    </w:p>
    <w:p w:rsidR="00932A45" w:rsidRDefault="00932A45" w:rsidP="00932A45">
      <w:pPr>
        <w:pStyle w:val="Nincstrkz"/>
        <w:tabs>
          <w:tab w:val="left" w:pos="1080"/>
          <w:tab w:val="left" w:pos="2835"/>
        </w:tabs>
        <w:rPr>
          <w:lang w:val="de-DE"/>
        </w:rPr>
      </w:pPr>
      <w:r>
        <w:rPr>
          <w:lang w:val="de-DE"/>
        </w:rPr>
        <w:t>auffällig</w:t>
      </w:r>
      <w:r>
        <w:rPr>
          <w:lang w:val="de-DE"/>
        </w:rPr>
        <w:tab/>
      </w:r>
      <w:r>
        <w:rPr>
          <w:lang w:val="de-DE"/>
        </w:rPr>
        <w:tab/>
      </w:r>
      <w:proofErr w:type="spellStart"/>
      <w:r>
        <w:rPr>
          <w:lang w:val="de-DE"/>
        </w:rPr>
        <w:t>feltűnést</w:t>
      </w:r>
      <w:proofErr w:type="spellEnd"/>
      <w:r>
        <w:rPr>
          <w:lang w:val="de-DE"/>
        </w:rPr>
        <w:t xml:space="preserve"> </w:t>
      </w:r>
      <w:proofErr w:type="spellStart"/>
      <w:r>
        <w:rPr>
          <w:lang w:val="de-DE"/>
        </w:rPr>
        <w:t>keltő</w:t>
      </w:r>
      <w:proofErr w:type="spellEnd"/>
    </w:p>
    <w:p w:rsidR="00932A45" w:rsidRDefault="00932A45" w:rsidP="00932A45">
      <w:pPr>
        <w:pStyle w:val="Nincstrkz"/>
        <w:tabs>
          <w:tab w:val="left" w:pos="1080"/>
          <w:tab w:val="left" w:pos="2835"/>
        </w:tabs>
        <w:rPr>
          <w:lang w:val="de-DE"/>
        </w:rPr>
      </w:pPr>
      <w:r>
        <w:rPr>
          <w:lang w:val="de-DE"/>
        </w:rPr>
        <w:t>s Anführungszeichen</w:t>
      </w:r>
      <w:r>
        <w:rPr>
          <w:lang w:val="de-DE"/>
        </w:rPr>
        <w:tab/>
      </w:r>
      <w:proofErr w:type="spellStart"/>
      <w:r>
        <w:rPr>
          <w:lang w:val="de-DE"/>
        </w:rPr>
        <w:t>idézőjel</w:t>
      </w:r>
      <w:proofErr w:type="spellEnd"/>
    </w:p>
    <w:p w:rsidR="00932A45" w:rsidRDefault="00932A45" w:rsidP="00932A45">
      <w:pPr>
        <w:pStyle w:val="Nincstrkz"/>
        <w:tabs>
          <w:tab w:val="left" w:pos="1080"/>
          <w:tab w:val="left" w:pos="2835"/>
        </w:tabs>
        <w:rPr>
          <w:lang w:val="de-DE"/>
        </w:rPr>
      </w:pPr>
      <w:r>
        <w:rPr>
          <w:lang w:val="de-DE"/>
        </w:rPr>
        <w:t>verstört</w:t>
      </w:r>
      <w:r>
        <w:rPr>
          <w:lang w:val="de-DE"/>
        </w:rPr>
        <w:tab/>
      </w:r>
      <w:r>
        <w:rPr>
          <w:lang w:val="de-DE"/>
        </w:rPr>
        <w:tab/>
      </w:r>
      <w:proofErr w:type="spellStart"/>
      <w:r>
        <w:rPr>
          <w:lang w:val="de-DE"/>
        </w:rPr>
        <w:t>zavart</w:t>
      </w:r>
      <w:proofErr w:type="spellEnd"/>
      <w:r>
        <w:rPr>
          <w:lang w:val="de-DE"/>
        </w:rPr>
        <w:t xml:space="preserve">, </w:t>
      </w:r>
      <w:proofErr w:type="spellStart"/>
      <w:r>
        <w:rPr>
          <w:lang w:val="de-DE"/>
        </w:rPr>
        <w:t>feldúlt</w:t>
      </w:r>
      <w:proofErr w:type="spellEnd"/>
    </w:p>
    <w:p w:rsidR="00932A45" w:rsidRDefault="00932A45" w:rsidP="00932A45">
      <w:pPr>
        <w:pStyle w:val="Nincstrkz"/>
        <w:tabs>
          <w:tab w:val="left" w:pos="1080"/>
          <w:tab w:val="left" w:pos="2835"/>
        </w:tabs>
        <w:rPr>
          <w:lang w:val="de-DE"/>
        </w:rPr>
      </w:pPr>
      <w:r>
        <w:rPr>
          <w:lang w:val="de-DE"/>
        </w:rPr>
        <w:t>traumatisiert</w:t>
      </w:r>
      <w:r>
        <w:rPr>
          <w:lang w:val="de-DE"/>
        </w:rPr>
        <w:tab/>
      </w:r>
      <w:proofErr w:type="spellStart"/>
      <w:r>
        <w:rPr>
          <w:lang w:val="de-DE"/>
        </w:rPr>
        <w:t>nyomasztó</w:t>
      </w:r>
      <w:proofErr w:type="spellEnd"/>
      <w:r>
        <w:rPr>
          <w:lang w:val="de-DE"/>
        </w:rPr>
        <w:t xml:space="preserve"> </w:t>
      </w:r>
      <w:proofErr w:type="spellStart"/>
      <w:r>
        <w:rPr>
          <w:lang w:val="de-DE"/>
        </w:rPr>
        <w:t>emlékű</w:t>
      </w:r>
      <w:proofErr w:type="spellEnd"/>
    </w:p>
    <w:p w:rsidR="00932A45" w:rsidRDefault="00932A45" w:rsidP="00932A45">
      <w:pPr>
        <w:pStyle w:val="Nincstrkz"/>
        <w:tabs>
          <w:tab w:val="left" w:pos="1080"/>
          <w:tab w:val="left" w:pos="2835"/>
        </w:tabs>
        <w:rPr>
          <w:lang w:val="de-DE"/>
        </w:rPr>
      </w:pPr>
      <w:r>
        <w:rPr>
          <w:lang w:val="de-DE"/>
        </w:rPr>
        <w:t>e Verwirrung</w:t>
      </w:r>
      <w:r>
        <w:rPr>
          <w:lang w:val="de-DE"/>
        </w:rPr>
        <w:tab/>
      </w:r>
      <w:proofErr w:type="spellStart"/>
      <w:r>
        <w:rPr>
          <w:lang w:val="de-DE"/>
        </w:rPr>
        <w:t>zűrzavar</w:t>
      </w:r>
      <w:proofErr w:type="spellEnd"/>
      <w:r>
        <w:rPr>
          <w:lang w:val="de-DE"/>
        </w:rPr>
        <w:t xml:space="preserve">, </w:t>
      </w:r>
      <w:proofErr w:type="spellStart"/>
      <w:r>
        <w:rPr>
          <w:lang w:val="de-DE"/>
        </w:rPr>
        <w:t>zavarodottság</w:t>
      </w:r>
      <w:proofErr w:type="spellEnd"/>
    </w:p>
    <w:p w:rsidR="00932A45" w:rsidRDefault="00932A45" w:rsidP="00932A45">
      <w:pPr>
        <w:pStyle w:val="Nincstrkz"/>
        <w:tabs>
          <w:tab w:val="left" w:pos="1080"/>
          <w:tab w:val="left" w:pos="2835"/>
        </w:tabs>
        <w:rPr>
          <w:lang w:val="de-DE"/>
        </w:rPr>
      </w:pPr>
      <w:r>
        <w:rPr>
          <w:lang w:val="de-DE"/>
        </w:rPr>
        <w:t>e Spannung</w:t>
      </w:r>
      <w:r>
        <w:rPr>
          <w:lang w:val="de-DE"/>
        </w:rPr>
        <w:tab/>
      </w:r>
      <w:proofErr w:type="spellStart"/>
      <w:r>
        <w:rPr>
          <w:lang w:val="de-DE"/>
        </w:rPr>
        <w:t>feszültség</w:t>
      </w:r>
      <w:proofErr w:type="spellEnd"/>
    </w:p>
    <w:p w:rsidR="00932A45" w:rsidRPr="00571D16" w:rsidRDefault="00932A45" w:rsidP="00932A45">
      <w:pPr>
        <w:tabs>
          <w:tab w:val="left" w:pos="2835"/>
        </w:tabs>
        <w:jc w:val="both"/>
        <w:rPr>
          <w:rFonts w:cs="Times New Roman"/>
          <w:b/>
          <w:bCs/>
          <w:szCs w:val="24"/>
          <w:lang w:val="de-DE"/>
        </w:rPr>
      </w:pPr>
      <w:r w:rsidRPr="00571D16">
        <w:rPr>
          <w:rFonts w:cs="Times New Roman"/>
          <w:b/>
          <w:bCs/>
          <w:szCs w:val="24"/>
          <w:lang w:val="de-DE"/>
        </w:rPr>
        <w:t>Aufbau</w:t>
      </w:r>
    </w:p>
    <w:p w:rsidR="00932A45" w:rsidRDefault="00932A45" w:rsidP="00932A45">
      <w:pPr>
        <w:pStyle w:val="Nincstrkz"/>
        <w:tabs>
          <w:tab w:val="left" w:pos="1080"/>
          <w:tab w:val="left" w:pos="2835"/>
        </w:tabs>
        <w:rPr>
          <w:lang w:val="de-DE"/>
        </w:rPr>
      </w:pPr>
      <w:r>
        <w:rPr>
          <w:lang w:val="de-DE"/>
        </w:rPr>
        <w:t xml:space="preserve">r Rückblick                     </w:t>
      </w:r>
      <w:proofErr w:type="spellStart"/>
      <w:r>
        <w:rPr>
          <w:lang w:val="de-DE"/>
        </w:rPr>
        <w:t>visszapillantás</w:t>
      </w:r>
      <w:proofErr w:type="spellEnd"/>
      <w:r>
        <w:rPr>
          <w:lang w:val="de-DE"/>
        </w:rPr>
        <w:t xml:space="preserve">, </w:t>
      </w:r>
      <w:proofErr w:type="spellStart"/>
      <w:r>
        <w:rPr>
          <w:lang w:val="de-DE"/>
        </w:rPr>
        <w:t>visszatekintés</w:t>
      </w:r>
      <w:proofErr w:type="spellEnd"/>
    </w:p>
    <w:p w:rsidR="00932A45" w:rsidRDefault="00932A45" w:rsidP="00932A45">
      <w:pPr>
        <w:pStyle w:val="Nincstrkz"/>
        <w:tabs>
          <w:tab w:val="left" w:pos="1080"/>
          <w:tab w:val="left" w:pos="2835"/>
        </w:tabs>
        <w:rPr>
          <w:lang w:val="de-DE"/>
        </w:rPr>
      </w:pPr>
      <w:r>
        <w:rPr>
          <w:lang w:val="de-DE"/>
        </w:rPr>
        <w:t>e Rahmenhandlung</w:t>
      </w:r>
      <w:r>
        <w:rPr>
          <w:lang w:val="de-DE"/>
        </w:rPr>
        <w:tab/>
      </w:r>
      <w:proofErr w:type="spellStart"/>
      <w:r>
        <w:rPr>
          <w:lang w:val="de-DE"/>
        </w:rPr>
        <w:t>kerettörténet</w:t>
      </w:r>
      <w:proofErr w:type="spellEnd"/>
    </w:p>
    <w:p w:rsidR="00932A45" w:rsidRDefault="00932A45" w:rsidP="00932A45">
      <w:pPr>
        <w:pStyle w:val="Nincstrkz"/>
        <w:tabs>
          <w:tab w:val="left" w:pos="1080"/>
          <w:tab w:val="left" w:pos="2835"/>
        </w:tabs>
        <w:rPr>
          <w:lang w:val="de-DE"/>
        </w:rPr>
      </w:pPr>
      <w:r>
        <w:rPr>
          <w:lang w:val="de-DE"/>
        </w:rPr>
        <w:t>e Spur,-en</w:t>
      </w:r>
      <w:r>
        <w:rPr>
          <w:lang w:val="de-DE"/>
        </w:rPr>
        <w:tab/>
      </w:r>
      <w:r>
        <w:rPr>
          <w:lang w:val="de-DE"/>
        </w:rPr>
        <w:tab/>
      </w:r>
      <w:proofErr w:type="spellStart"/>
      <w:r>
        <w:rPr>
          <w:lang w:val="de-DE"/>
        </w:rPr>
        <w:t>nyom</w:t>
      </w:r>
      <w:proofErr w:type="spellEnd"/>
    </w:p>
    <w:p w:rsidR="00932A45" w:rsidRDefault="00932A45" w:rsidP="00932A45">
      <w:pPr>
        <w:pStyle w:val="Nincstrkz"/>
        <w:tabs>
          <w:tab w:val="left" w:pos="1080"/>
          <w:tab w:val="left" w:pos="2835"/>
        </w:tabs>
        <w:rPr>
          <w:lang w:val="de-DE"/>
        </w:rPr>
      </w:pPr>
      <w:r>
        <w:rPr>
          <w:lang w:val="de-DE"/>
        </w:rPr>
        <w:t>Spuren hinterlassen</w:t>
      </w:r>
      <w:r>
        <w:rPr>
          <w:lang w:val="de-DE"/>
        </w:rPr>
        <w:tab/>
      </w:r>
      <w:proofErr w:type="spellStart"/>
      <w:r>
        <w:rPr>
          <w:lang w:val="de-DE"/>
        </w:rPr>
        <w:t>nyomokat</w:t>
      </w:r>
      <w:proofErr w:type="spellEnd"/>
      <w:r>
        <w:rPr>
          <w:lang w:val="de-DE"/>
        </w:rPr>
        <w:t xml:space="preserve"> </w:t>
      </w:r>
      <w:proofErr w:type="spellStart"/>
      <w:r>
        <w:rPr>
          <w:lang w:val="de-DE"/>
        </w:rPr>
        <w:t>hagy</w:t>
      </w:r>
      <w:proofErr w:type="spellEnd"/>
      <w:r>
        <w:rPr>
          <w:lang w:val="de-DE"/>
        </w:rPr>
        <w:t xml:space="preserve"> </w:t>
      </w:r>
      <w:proofErr w:type="spellStart"/>
      <w:r>
        <w:rPr>
          <w:lang w:val="de-DE"/>
        </w:rPr>
        <w:t>hátra</w:t>
      </w:r>
      <w:proofErr w:type="spellEnd"/>
    </w:p>
    <w:p w:rsidR="00932A45" w:rsidRPr="00571D16" w:rsidRDefault="00932A45" w:rsidP="00932A45">
      <w:pPr>
        <w:tabs>
          <w:tab w:val="left" w:pos="2835"/>
        </w:tabs>
        <w:jc w:val="both"/>
        <w:rPr>
          <w:rFonts w:cs="Times New Roman"/>
          <w:b/>
          <w:bCs/>
          <w:szCs w:val="24"/>
          <w:lang w:val="de-DE"/>
        </w:rPr>
      </w:pPr>
      <w:r w:rsidRPr="00571D16">
        <w:rPr>
          <w:rFonts w:cs="Times New Roman"/>
          <w:b/>
          <w:bCs/>
          <w:szCs w:val="24"/>
          <w:lang w:val="de-DE"/>
        </w:rPr>
        <w:t xml:space="preserve">Symbolik </w:t>
      </w:r>
    </w:p>
    <w:p w:rsidR="00932A45" w:rsidRDefault="00932A45" w:rsidP="00932A45">
      <w:pPr>
        <w:pStyle w:val="Nincstrkz"/>
        <w:tabs>
          <w:tab w:val="left" w:pos="653"/>
          <w:tab w:val="left" w:pos="1080"/>
          <w:tab w:val="left" w:pos="2835"/>
        </w:tabs>
        <w:rPr>
          <w:lang w:val="de-DE"/>
        </w:rPr>
      </w:pPr>
      <w:r>
        <w:rPr>
          <w:lang w:val="de-DE"/>
        </w:rPr>
        <w:t>heil</w:t>
      </w:r>
      <w:r>
        <w:rPr>
          <w:lang w:val="de-DE"/>
        </w:rPr>
        <w:tab/>
      </w:r>
      <w:r>
        <w:rPr>
          <w:lang w:val="de-DE"/>
        </w:rPr>
        <w:tab/>
      </w:r>
      <w:r>
        <w:rPr>
          <w:lang w:val="de-DE"/>
        </w:rPr>
        <w:tab/>
      </w:r>
      <w:proofErr w:type="spellStart"/>
      <w:r>
        <w:rPr>
          <w:lang w:val="de-DE"/>
        </w:rPr>
        <w:t>ép</w:t>
      </w:r>
      <w:proofErr w:type="spellEnd"/>
      <w:r>
        <w:rPr>
          <w:lang w:val="de-DE"/>
        </w:rPr>
        <w:t xml:space="preserve">, </w:t>
      </w:r>
      <w:proofErr w:type="spellStart"/>
      <w:r>
        <w:rPr>
          <w:lang w:val="de-DE"/>
        </w:rPr>
        <w:t>egészséges</w:t>
      </w:r>
      <w:proofErr w:type="spellEnd"/>
    </w:p>
    <w:p w:rsidR="00932A45" w:rsidRDefault="00932A45" w:rsidP="00932A45">
      <w:pPr>
        <w:pStyle w:val="Nincstrkz"/>
        <w:tabs>
          <w:tab w:val="left" w:pos="653"/>
          <w:tab w:val="left" w:pos="1080"/>
          <w:tab w:val="left" w:pos="2835"/>
        </w:tabs>
        <w:rPr>
          <w:lang w:val="de-DE"/>
        </w:rPr>
      </w:pPr>
      <w:r>
        <w:rPr>
          <w:lang w:val="de-DE"/>
        </w:rPr>
        <w:t>schlicht</w:t>
      </w:r>
      <w:r>
        <w:rPr>
          <w:lang w:val="de-DE"/>
        </w:rPr>
        <w:tab/>
      </w:r>
      <w:r>
        <w:rPr>
          <w:lang w:val="de-DE"/>
        </w:rPr>
        <w:tab/>
      </w:r>
      <w:proofErr w:type="spellStart"/>
      <w:r>
        <w:rPr>
          <w:lang w:val="de-DE"/>
        </w:rPr>
        <w:t>egyszerű</w:t>
      </w:r>
      <w:proofErr w:type="spellEnd"/>
      <w:r>
        <w:rPr>
          <w:lang w:val="de-DE"/>
        </w:rPr>
        <w:t xml:space="preserve">, </w:t>
      </w:r>
      <w:proofErr w:type="spellStart"/>
      <w:r>
        <w:rPr>
          <w:lang w:val="de-DE"/>
        </w:rPr>
        <w:t>szerény</w:t>
      </w:r>
      <w:proofErr w:type="spellEnd"/>
    </w:p>
    <w:p w:rsidR="00932A45" w:rsidRDefault="00932A45" w:rsidP="00932A45">
      <w:pPr>
        <w:pStyle w:val="Nincstrkz"/>
        <w:tabs>
          <w:tab w:val="left" w:pos="653"/>
          <w:tab w:val="left" w:pos="1080"/>
          <w:tab w:val="left" w:pos="2835"/>
        </w:tabs>
        <w:rPr>
          <w:lang w:val="de-DE"/>
        </w:rPr>
      </w:pPr>
      <w:r>
        <w:rPr>
          <w:lang w:val="de-DE"/>
        </w:rPr>
        <w:t>e Ziffer,-n</w:t>
      </w:r>
      <w:r>
        <w:rPr>
          <w:lang w:val="de-DE"/>
        </w:rPr>
        <w:tab/>
      </w:r>
      <w:r>
        <w:rPr>
          <w:lang w:val="de-DE"/>
        </w:rPr>
        <w:tab/>
      </w:r>
      <w:proofErr w:type="spellStart"/>
      <w:r>
        <w:rPr>
          <w:lang w:val="de-DE"/>
        </w:rPr>
        <w:t>számjegy</w:t>
      </w:r>
      <w:proofErr w:type="spellEnd"/>
    </w:p>
    <w:p w:rsidR="00932A45" w:rsidRDefault="00932A45" w:rsidP="00932A45">
      <w:pPr>
        <w:pStyle w:val="Nincstrkz"/>
        <w:tabs>
          <w:tab w:val="left" w:pos="653"/>
          <w:tab w:val="left" w:pos="1080"/>
          <w:tab w:val="left" w:pos="2835"/>
        </w:tabs>
        <w:rPr>
          <w:lang w:val="de-DE"/>
        </w:rPr>
      </w:pPr>
      <w:r>
        <w:rPr>
          <w:lang w:val="de-DE"/>
        </w:rPr>
        <w:t>s Blech</w:t>
      </w:r>
      <w:r>
        <w:rPr>
          <w:lang w:val="de-DE"/>
        </w:rPr>
        <w:tab/>
      </w:r>
      <w:r>
        <w:rPr>
          <w:lang w:val="de-DE"/>
        </w:rPr>
        <w:tab/>
      </w:r>
      <w:proofErr w:type="spellStart"/>
      <w:r>
        <w:rPr>
          <w:lang w:val="de-DE"/>
        </w:rPr>
        <w:t>bádog</w:t>
      </w:r>
      <w:proofErr w:type="spellEnd"/>
    </w:p>
    <w:p w:rsidR="00932A45" w:rsidRDefault="00932A45" w:rsidP="00932A45">
      <w:pPr>
        <w:pStyle w:val="Nincstrkz"/>
        <w:tabs>
          <w:tab w:val="left" w:pos="653"/>
          <w:tab w:val="left" w:pos="1080"/>
          <w:tab w:val="left" w:pos="2835"/>
        </w:tabs>
        <w:rPr>
          <w:lang w:val="de-DE"/>
        </w:rPr>
      </w:pPr>
      <w:r>
        <w:rPr>
          <w:lang w:val="de-DE"/>
        </w:rPr>
        <w:t>r Alltagsgegenstand</w:t>
      </w:r>
      <w:r>
        <w:rPr>
          <w:lang w:val="de-DE"/>
        </w:rPr>
        <w:tab/>
      </w:r>
      <w:proofErr w:type="spellStart"/>
      <w:r>
        <w:rPr>
          <w:lang w:val="de-DE"/>
        </w:rPr>
        <w:t>hétköznapi</w:t>
      </w:r>
      <w:proofErr w:type="spellEnd"/>
      <w:r>
        <w:rPr>
          <w:lang w:val="de-DE"/>
        </w:rPr>
        <w:t xml:space="preserve"> </w:t>
      </w:r>
      <w:proofErr w:type="spellStart"/>
      <w:r>
        <w:rPr>
          <w:lang w:val="de-DE"/>
        </w:rPr>
        <w:t>tárgy</w:t>
      </w:r>
      <w:proofErr w:type="spellEnd"/>
    </w:p>
    <w:p w:rsidR="00932A45" w:rsidRDefault="00932A45" w:rsidP="00932A45">
      <w:pPr>
        <w:pStyle w:val="Nincstrkz"/>
        <w:tabs>
          <w:tab w:val="left" w:pos="653"/>
          <w:tab w:val="left" w:pos="1080"/>
          <w:tab w:val="left" w:pos="2835"/>
        </w:tabs>
        <w:rPr>
          <w:lang w:val="de-DE"/>
        </w:rPr>
      </w:pPr>
      <w:r>
        <w:rPr>
          <w:lang w:val="de-DE"/>
        </w:rPr>
        <w:t>wahr/nehmen, nahm wahr,</w:t>
      </w:r>
    </w:p>
    <w:p w:rsidR="00932A45" w:rsidRDefault="00932A45" w:rsidP="00932A45">
      <w:pPr>
        <w:pStyle w:val="Nincstrkz"/>
        <w:tabs>
          <w:tab w:val="left" w:pos="653"/>
          <w:tab w:val="left" w:pos="1080"/>
          <w:tab w:val="left" w:pos="2835"/>
        </w:tabs>
        <w:rPr>
          <w:lang w:val="de-DE"/>
        </w:rPr>
      </w:pPr>
      <w:r>
        <w:rPr>
          <w:lang w:val="de-DE"/>
        </w:rPr>
        <w:t>h. wahrgenommen</w:t>
      </w:r>
      <w:r>
        <w:rPr>
          <w:lang w:val="de-DE"/>
        </w:rPr>
        <w:tab/>
      </w:r>
      <w:proofErr w:type="spellStart"/>
      <w:r>
        <w:rPr>
          <w:lang w:val="de-DE"/>
        </w:rPr>
        <w:t>érzékel</w:t>
      </w:r>
      <w:proofErr w:type="spellEnd"/>
      <w:r>
        <w:rPr>
          <w:lang w:val="de-DE"/>
        </w:rPr>
        <w:t xml:space="preserve"> </w:t>
      </w:r>
    </w:p>
    <w:p w:rsidR="00932A45" w:rsidRDefault="00932A45" w:rsidP="00932A45">
      <w:pPr>
        <w:pStyle w:val="Nincstrkz"/>
        <w:tabs>
          <w:tab w:val="left" w:pos="653"/>
          <w:tab w:val="left" w:pos="1080"/>
          <w:tab w:val="left" w:pos="2835"/>
        </w:tabs>
        <w:rPr>
          <w:lang w:val="de-DE"/>
        </w:rPr>
      </w:pPr>
      <w:r>
        <w:rPr>
          <w:lang w:val="de-DE"/>
        </w:rPr>
        <w:t>sinnbildlich</w:t>
      </w:r>
      <w:r>
        <w:rPr>
          <w:lang w:val="de-DE"/>
        </w:rPr>
        <w:tab/>
      </w:r>
      <w:proofErr w:type="spellStart"/>
      <w:r>
        <w:rPr>
          <w:lang w:val="de-DE"/>
        </w:rPr>
        <w:t>jelképes</w:t>
      </w:r>
      <w:proofErr w:type="spellEnd"/>
    </w:p>
    <w:p w:rsidR="00932A45" w:rsidRDefault="00932A45" w:rsidP="00932A45">
      <w:pPr>
        <w:pStyle w:val="Nincstrkz"/>
        <w:tabs>
          <w:tab w:val="left" w:pos="653"/>
          <w:tab w:val="left" w:pos="1080"/>
          <w:tab w:val="left" w:pos="2835"/>
        </w:tabs>
        <w:rPr>
          <w:lang w:val="de-DE"/>
        </w:rPr>
        <w:sectPr w:rsidR="00932A45" w:rsidSect="00932A45">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r>
        <w:rPr>
          <w:lang w:val="de-DE"/>
        </w:rPr>
        <w:t>unbeschädigt</w:t>
      </w:r>
      <w:r>
        <w:rPr>
          <w:lang w:val="de-DE"/>
        </w:rPr>
        <w:tab/>
      </w:r>
      <w:proofErr w:type="spellStart"/>
      <w:r>
        <w:rPr>
          <w:lang w:val="de-DE"/>
        </w:rPr>
        <w:t>sértetlen</w:t>
      </w:r>
      <w:proofErr w:type="spellEnd"/>
    </w:p>
    <w:p w:rsidR="00932A45" w:rsidRDefault="00932A45" w:rsidP="00932A45">
      <w:pPr>
        <w:pStyle w:val="Nincstrkz"/>
        <w:tabs>
          <w:tab w:val="left" w:pos="653"/>
          <w:tab w:val="left" w:pos="1080"/>
          <w:tab w:val="left" w:pos="2835"/>
        </w:tabs>
        <w:jc w:val="center"/>
        <w:rPr>
          <w:lang w:val="de-DE"/>
        </w:rPr>
      </w:pPr>
    </w:p>
    <w:p w:rsidR="0011348E" w:rsidRDefault="0011348E" w:rsidP="00932A45">
      <w:pPr>
        <w:jc w:val="center"/>
        <w:rPr>
          <w:rFonts w:cs="Times New Roman"/>
          <w:b/>
          <w:bCs/>
          <w:szCs w:val="24"/>
          <w:lang w:val="de-DE"/>
        </w:rPr>
      </w:pPr>
      <w:r w:rsidRPr="0011348E">
        <w:rPr>
          <w:rFonts w:cs="Times New Roman"/>
          <w:b/>
          <w:bCs/>
          <w:szCs w:val="24"/>
          <w:lang w:val="de-DE"/>
        </w:rPr>
        <w:t>Kurzgeschichte Wolfgang Borchert - Die Küchenuhr</w:t>
      </w:r>
    </w:p>
    <w:p w:rsidR="00D01787" w:rsidRPr="0011348E" w:rsidRDefault="00937E6E" w:rsidP="00932A45">
      <w:pPr>
        <w:jc w:val="center"/>
        <w:rPr>
          <w:rFonts w:cs="Times New Roman"/>
          <w:b/>
          <w:bCs/>
          <w:szCs w:val="24"/>
          <w:lang w:val="de-DE"/>
        </w:rPr>
      </w:pPr>
      <w:hyperlink r:id="rId15" w:history="1">
        <w:r w:rsidR="00932A45" w:rsidRPr="00A1738E">
          <w:rPr>
            <w:rStyle w:val="Hiperhivatkozs"/>
            <w:rFonts w:cs="Times New Roman"/>
            <w:b/>
            <w:bCs/>
            <w:szCs w:val="24"/>
            <w:lang w:val="de-DE"/>
          </w:rPr>
          <w:t>https://www.youtube.com/watch?v=XYpreBKOBJk&amp;t=51s</w:t>
        </w:r>
      </w:hyperlink>
    </w:p>
    <w:p w:rsidR="00932A45" w:rsidRDefault="00932A45" w:rsidP="00571D16">
      <w:pPr>
        <w:jc w:val="both"/>
        <w:rPr>
          <w:rFonts w:cs="Times New Roman"/>
          <w:bCs/>
          <w:szCs w:val="24"/>
          <w:lang w:val="de-DE"/>
        </w:rPr>
      </w:pPr>
    </w:p>
    <w:p w:rsidR="0011348E" w:rsidRDefault="0011348E" w:rsidP="00571D16">
      <w:pPr>
        <w:jc w:val="both"/>
        <w:rPr>
          <w:rFonts w:cs="Times New Roman"/>
          <w:bCs/>
          <w:szCs w:val="24"/>
          <w:lang w:val="de-DE"/>
        </w:rPr>
      </w:pPr>
      <w:r w:rsidRPr="0011348E">
        <w:rPr>
          <w:rFonts w:cs="Times New Roman"/>
          <w:bCs/>
          <w:szCs w:val="24"/>
          <w:lang w:val="de-DE"/>
        </w:rPr>
        <w:t xml:space="preserve">Sie sahen ihn schon von weitem auf sich zukommen, denn er fiel auf. Er hatte ein ganz altes Gesicht, aber wie er ging, daran sah man, dass er erst zwanzig war. Er setzte sich mit seinem alten Gesicht zu ihnen auf die Bank. Und dann zeigte er ihnen, was er in der Hand trug. </w:t>
      </w:r>
    </w:p>
    <w:p w:rsidR="0011348E" w:rsidRDefault="0011348E" w:rsidP="00571D16">
      <w:pPr>
        <w:jc w:val="both"/>
        <w:rPr>
          <w:rFonts w:cs="Times New Roman"/>
          <w:bCs/>
          <w:szCs w:val="24"/>
          <w:lang w:val="de-DE"/>
        </w:rPr>
      </w:pPr>
      <w:r w:rsidRPr="0011348E">
        <w:rPr>
          <w:rFonts w:cs="Times New Roman"/>
          <w:bCs/>
          <w:szCs w:val="24"/>
          <w:lang w:val="de-DE"/>
        </w:rPr>
        <w:t xml:space="preserve">Das war unsere Küchenuhr, sagte er und sah sie alle der Reihe nach an, die auf der Bank in der Sonne saßen. Ja, ich habe sie noch gefunden. Sie ist </w:t>
      </w:r>
      <w:proofErr w:type="gramStart"/>
      <w:r w:rsidRPr="0011348E">
        <w:rPr>
          <w:rFonts w:cs="Times New Roman"/>
          <w:bCs/>
          <w:szCs w:val="24"/>
          <w:lang w:val="de-DE"/>
        </w:rPr>
        <w:t>übrig geblieben</w:t>
      </w:r>
      <w:proofErr w:type="gramEnd"/>
      <w:r w:rsidRPr="0011348E">
        <w:rPr>
          <w:rFonts w:cs="Times New Roman"/>
          <w:bCs/>
          <w:szCs w:val="24"/>
          <w:lang w:val="de-DE"/>
        </w:rPr>
        <w:t>. Er hielt eine runde tellerweiße Küchenuhr vor sich hin und tupfte mit dem Finger die blau bemalten Zahlen ab.</w:t>
      </w:r>
    </w:p>
    <w:p w:rsidR="0011348E" w:rsidRDefault="0011348E" w:rsidP="00571D16">
      <w:pPr>
        <w:jc w:val="both"/>
        <w:rPr>
          <w:rFonts w:cs="Times New Roman"/>
          <w:bCs/>
          <w:szCs w:val="24"/>
          <w:lang w:val="de-DE"/>
        </w:rPr>
      </w:pPr>
      <w:r w:rsidRPr="0011348E">
        <w:rPr>
          <w:rFonts w:cs="Times New Roman"/>
          <w:bCs/>
          <w:szCs w:val="24"/>
          <w:lang w:val="de-DE"/>
        </w:rPr>
        <w:t xml:space="preserve">Sie hat weiter keinen Wert, meinte er entschuldigend, das weiß ich auch. Und sie ist auch nicht besonders schön. Sie ist nur ein Teller, so mit weißem Lack. Aber die blauen Zahlen sehen doch ganz hübsch aus, finde ich. Die Zeiger sind natürlich nur aus Blech. Und nun gehen sie auch nicht mehr. Nein. Innerlich ist sie kaputt, das steht fest. Aber sie sieht noch aus wie immer. Auch wenn sie nicht mehr geht. </w:t>
      </w:r>
    </w:p>
    <w:p w:rsidR="0011348E" w:rsidRDefault="0011348E" w:rsidP="00571D16">
      <w:pPr>
        <w:jc w:val="both"/>
        <w:rPr>
          <w:rFonts w:cs="Times New Roman"/>
          <w:bCs/>
          <w:szCs w:val="24"/>
          <w:lang w:val="de-DE"/>
        </w:rPr>
      </w:pPr>
      <w:r w:rsidRPr="0011348E">
        <w:rPr>
          <w:rFonts w:cs="Times New Roman"/>
          <w:bCs/>
          <w:szCs w:val="24"/>
          <w:lang w:val="de-DE"/>
        </w:rPr>
        <w:t xml:space="preserve">Er machte mit der Fingerspitze einen vorsichtigen Kreis auf dem Rand der Telleruhr entlang. Und er sagte leise: Und sie ist </w:t>
      </w:r>
      <w:proofErr w:type="gramStart"/>
      <w:r w:rsidRPr="0011348E">
        <w:rPr>
          <w:rFonts w:cs="Times New Roman"/>
          <w:bCs/>
          <w:szCs w:val="24"/>
          <w:lang w:val="de-DE"/>
        </w:rPr>
        <w:t>übrig geblieben</w:t>
      </w:r>
      <w:proofErr w:type="gramEnd"/>
      <w:r w:rsidRPr="0011348E">
        <w:rPr>
          <w:rFonts w:cs="Times New Roman"/>
          <w:bCs/>
          <w:szCs w:val="24"/>
          <w:lang w:val="de-DE"/>
        </w:rPr>
        <w:t xml:space="preserve">. </w:t>
      </w:r>
    </w:p>
    <w:p w:rsidR="0011348E" w:rsidRDefault="0011348E" w:rsidP="00571D16">
      <w:pPr>
        <w:jc w:val="both"/>
        <w:rPr>
          <w:rFonts w:cs="Times New Roman"/>
          <w:bCs/>
          <w:szCs w:val="24"/>
          <w:lang w:val="de-DE"/>
        </w:rPr>
      </w:pPr>
      <w:r w:rsidRPr="0011348E">
        <w:rPr>
          <w:rFonts w:cs="Times New Roman"/>
          <w:bCs/>
          <w:szCs w:val="24"/>
          <w:lang w:val="de-DE"/>
        </w:rPr>
        <w:t xml:space="preserve">Die auf der Bank in der Sonne saßen, sahen ihn nicht an. Einer sah auf seine Schuhe und die Frau sah ihren Kinderwagen. Dann sagte jemand: </w:t>
      </w:r>
    </w:p>
    <w:p w:rsidR="0011348E" w:rsidRDefault="0011348E" w:rsidP="00571D16">
      <w:pPr>
        <w:jc w:val="both"/>
        <w:rPr>
          <w:rFonts w:cs="Times New Roman"/>
          <w:bCs/>
          <w:szCs w:val="24"/>
          <w:lang w:val="de-DE"/>
        </w:rPr>
      </w:pPr>
      <w:r w:rsidRPr="0011348E">
        <w:rPr>
          <w:rFonts w:cs="Times New Roman"/>
          <w:bCs/>
          <w:szCs w:val="24"/>
          <w:lang w:val="de-DE"/>
        </w:rPr>
        <w:t xml:space="preserve">Sie haben wohl alles verloren? </w:t>
      </w:r>
    </w:p>
    <w:p w:rsidR="0011348E" w:rsidRDefault="0011348E" w:rsidP="00571D16">
      <w:pPr>
        <w:jc w:val="both"/>
        <w:rPr>
          <w:rFonts w:cs="Times New Roman"/>
          <w:bCs/>
          <w:szCs w:val="24"/>
          <w:lang w:val="de-DE"/>
        </w:rPr>
      </w:pPr>
      <w:r w:rsidRPr="0011348E">
        <w:rPr>
          <w:rFonts w:cs="Times New Roman"/>
          <w:bCs/>
          <w:szCs w:val="24"/>
          <w:lang w:val="de-DE"/>
        </w:rPr>
        <w:t xml:space="preserve">Ja, ja, sagte er freudig, denken Sie, aber auch alles! Nur sie hier, sie ist übrig. Und er hob die Uhr wieder hoch, als ob die anderen sie noch nicht kannten. </w:t>
      </w:r>
    </w:p>
    <w:p w:rsidR="0011348E" w:rsidRDefault="0011348E" w:rsidP="00571D16">
      <w:pPr>
        <w:jc w:val="both"/>
        <w:rPr>
          <w:rFonts w:cs="Times New Roman"/>
          <w:bCs/>
          <w:szCs w:val="24"/>
          <w:lang w:val="de-DE"/>
        </w:rPr>
      </w:pPr>
      <w:r w:rsidRPr="0011348E">
        <w:rPr>
          <w:rFonts w:cs="Times New Roman"/>
          <w:bCs/>
          <w:szCs w:val="24"/>
          <w:lang w:val="de-DE"/>
        </w:rPr>
        <w:t xml:space="preserve">Aber sie geht doch nicht mehr, sagte die Frau. </w:t>
      </w:r>
    </w:p>
    <w:p w:rsidR="0011348E" w:rsidRDefault="0011348E" w:rsidP="00571D16">
      <w:pPr>
        <w:jc w:val="both"/>
        <w:rPr>
          <w:rFonts w:cs="Times New Roman"/>
          <w:bCs/>
          <w:szCs w:val="24"/>
          <w:lang w:val="de-DE"/>
        </w:rPr>
      </w:pPr>
      <w:r w:rsidRPr="0011348E">
        <w:rPr>
          <w:rFonts w:cs="Times New Roman"/>
          <w:bCs/>
          <w:szCs w:val="24"/>
          <w:lang w:val="de-DE"/>
        </w:rPr>
        <w:t xml:space="preserve">Nein, nein, </w:t>
      </w:r>
      <w:proofErr w:type="gramStart"/>
      <w:r w:rsidRPr="0011348E">
        <w:rPr>
          <w:rFonts w:cs="Times New Roman"/>
          <w:bCs/>
          <w:szCs w:val="24"/>
          <w:lang w:val="de-DE"/>
        </w:rPr>
        <w:t>das</w:t>
      </w:r>
      <w:proofErr w:type="gramEnd"/>
      <w:r w:rsidRPr="0011348E">
        <w:rPr>
          <w:rFonts w:cs="Times New Roman"/>
          <w:bCs/>
          <w:szCs w:val="24"/>
          <w:lang w:val="de-DE"/>
        </w:rPr>
        <w:t xml:space="preserve"> nicht, kaputt ist sie, das weiß ich wohl. Aber sonst ist sie doch noch ganz wie immer: weiß und blau. Und wieder zeigte er ihnen seine Uhr. Und was das Schönste ist, fuhr er aufgeregt fort, das habe ich Ihnen ja überhaupt noch nicht erzählt. Das Schönste kommt nämlich noch: Denken Sie mal, sie ist um halb drei stehen geblieben. Ausgerechnet um halb drei, denken sie mal. </w:t>
      </w:r>
    </w:p>
    <w:p w:rsidR="0011348E" w:rsidRDefault="0011348E" w:rsidP="00571D16">
      <w:pPr>
        <w:jc w:val="both"/>
        <w:rPr>
          <w:rFonts w:cs="Times New Roman"/>
          <w:bCs/>
          <w:szCs w:val="24"/>
          <w:lang w:val="de-DE"/>
        </w:rPr>
      </w:pPr>
      <w:r w:rsidRPr="0011348E">
        <w:rPr>
          <w:rFonts w:cs="Times New Roman"/>
          <w:bCs/>
          <w:szCs w:val="24"/>
          <w:lang w:val="de-DE"/>
        </w:rPr>
        <w:lastRenderedPageBreak/>
        <w:t xml:space="preserve">Dann wurde ihr Haus sicher um halb drei getroffen, sagte der Mann und schob wichtig die Unterlippe vor. Das habe ich schon oft gehört. Wenn die Bombe runtergeht, bleiben die Uhren stehen. Das kommt von dem Druck. Er sah seine Uhr an und schüttelte überlegen den Kopf. Nein, lieber Herr, nein, da irren Sie sie sich. Das hat mit den Bomben nichts zu tun. Sie müssen nicht immer von Bomben reden. Nein. Um halb drei war etwas ganz anderes, das wissen Sie nur nicht. Das ist nämlich der Witz, dass sie gerade um halb drei stehen geblieben ist. Und nicht um viertel nach vier oder um sieben. Um halb drei kam ich nämlich immer nach Hause. Nachts, meine ich. Fast immer um halb drei. Das ist ja gerade der Witz. </w:t>
      </w:r>
    </w:p>
    <w:p w:rsidR="0011348E" w:rsidRDefault="0011348E" w:rsidP="00571D16">
      <w:pPr>
        <w:jc w:val="both"/>
        <w:rPr>
          <w:rFonts w:cs="Times New Roman"/>
          <w:bCs/>
          <w:szCs w:val="24"/>
          <w:lang w:val="de-DE"/>
        </w:rPr>
      </w:pPr>
      <w:r w:rsidRPr="0011348E">
        <w:rPr>
          <w:rFonts w:cs="Times New Roman"/>
          <w:bCs/>
          <w:szCs w:val="24"/>
          <w:lang w:val="de-DE"/>
        </w:rPr>
        <w:t xml:space="preserve">Er sah die anderen an, aber die hatten ihre Augen von ihm weggenommen. Er fand sie nicht. Da nickte er seiner Uhr zu: Dann hatte ich natürlich Hunger, nicht wahr? Und ich ging immer gleich in die Küche. Da war es dann fast immer halb drei. Und dann, dann kam nämlich meine Mutter. Ich konnte noch so leise die Tür aufmachen, sie hat mich immer gehört. Und wenn ich in der dunklen Küche etwas zu essen suchte, ging plötzlich das Licht an. Dann stand sie da in ihrer Wolljacke und mit einem roten Schal um. Und barfuß. Immer barfuß. Und dabei war unsere Küche gekachelt. Und sie machte ihre Augen ganz klein, weil ihr das Licht so hell war. Denn sie hatte ja schon geschlafen. Es war ja Nacht. </w:t>
      </w:r>
    </w:p>
    <w:p w:rsidR="0011348E" w:rsidRDefault="0011348E" w:rsidP="00571D16">
      <w:pPr>
        <w:jc w:val="both"/>
        <w:rPr>
          <w:rFonts w:cs="Times New Roman"/>
          <w:bCs/>
          <w:szCs w:val="24"/>
          <w:lang w:val="de-DE"/>
        </w:rPr>
      </w:pPr>
      <w:r w:rsidRPr="0011348E">
        <w:rPr>
          <w:rFonts w:cs="Times New Roman"/>
          <w:bCs/>
          <w:szCs w:val="24"/>
          <w:lang w:val="de-DE"/>
        </w:rPr>
        <w:t xml:space="preserve">So spät wieder, sagte sie dann. Mehr sagte sie nie. Nur: So spät wieder. Und dann machte sie mir das Abendbrot warm und sah zu, wie ich aß. Dabei scheuerte sie immer die Füße aneinander, weil die Kacheln so kalt waren. Schuhe zog sie nachts nie an. Und sie saß so lange bei mir, bis ich satt war. Und dann hörte ich sie noch die Teller wegsetzen, wenn ich in meinem Zimmer schon das Licht ausgemacht hatte. Jede Nacht war es so. Und meistens immer um halb drei. Das war ganz selbstverständlich, fand ich, dass sie mir nachts um halb drei in der Küche das Essen machte. Sie tat das ja immer. Und sie hat nie mehr gesagt als: So spät wieder. Aber das sagte sie jedes Mal. Und ich dachte, das könnte nie aufhören. Es war mir so selbstverständlich. Das alles war doch immer so gewesen. </w:t>
      </w:r>
    </w:p>
    <w:p w:rsidR="0011348E" w:rsidRDefault="0011348E" w:rsidP="00571D16">
      <w:pPr>
        <w:jc w:val="both"/>
        <w:rPr>
          <w:rFonts w:cs="Times New Roman"/>
          <w:bCs/>
          <w:szCs w:val="24"/>
          <w:lang w:val="de-DE"/>
        </w:rPr>
      </w:pPr>
      <w:r w:rsidRPr="0011348E">
        <w:rPr>
          <w:rFonts w:cs="Times New Roman"/>
          <w:bCs/>
          <w:szCs w:val="24"/>
          <w:lang w:val="de-DE"/>
        </w:rPr>
        <w:t xml:space="preserve">Einen Atemzug lang war es ganz still auf der Bank. Dann sagte er leise: Und jetzt? Er sah die anderen an. Aber er fand sie nicht. Da sagte er der Uhr leise ins weißblaue runde Gesicht: Jetzt, jetzt weiß ich, dass es das Paradies war. Das richtige Paradies. </w:t>
      </w:r>
    </w:p>
    <w:p w:rsidR="0011348E" w:rsidRDefault="0011348E" w:rsidP="00571D16">
      <w:pPr>
        <w:jc w:val="both"/>
        <w:rPr>
          <w:rFonts w:cs="Times New Roman"/>
          <w:bCs/>
          <w:szCs w:val="24"/>
          <w:lang w:val="de-DE"/>
        </w:rPr>
      </w:pPr>
      <w:r w:rsidRPr="0011348E">
        <w:rPr>
          <w:rFonts w:cs="Times New Roman"/>
          <w:bCs/>
          <w:szCs w:val="24"/>
          <w:lang w:val="de-DE"/>
        </w:rPr>
        <w:t xml:space="preserve">Auf der Bank war es ganz still. Dann fragte die Frau: Und ihre Familie? Er lächelte sie verlegen an: Ach, Sie meinen meine Eltern? Ja, die sind auch mit weg. Alles ist weg. Alles, stellen sie sich vor. Alles weg. Er lächelte verlegen von einem zum anderen. Aber sie sahen ihn nicht an. Da hob er wieder die Uhr hoch und er lachte. Er lachte: Nur sie hier. Sie ist übrig. Und das Schönste ist ja, dass sie ausgerechnet um halb drei stehen geblieben ist. Ausgerechnet um halb drei. </w:t>
      </w:r>
    </w:p>
    <w:p w:rsidR="00932A45" w:rsidRDefault="0011348E" w:rsidP="00571D16">
      <w:pPr>
        <w:jc w:val="both"/>
        <w:rPr>
          <w:rFonts w:cs="Times New Roman"/>
          <w:bCs/>
          <w:szCs w:val="24"/>
          <w:lang w:val="de-DE"/>
        </w:rPr>
      </w:pPr>
      <w:r w:rsidRPr="0011348E">
        <w:rPr>
          <w:rFonts w:cs="Times New Roman"/>
          <w:bCs/>
          <w:szCs w:val="24"/>
          <w:lang w:val="de-DE"/>
        </w:rPr>
        <w:t xml:space="preserve">Dann sagte er nichts mehr. Aber er hatte ein ganz altes Gesicht. Und der Mann, der neben ihm saß, sah auf seine Schuhe. Aber er sah seine Schuhe nicht. Er dachte immerzu an das Wort Paradies. </w:t>
      </w:r>
    </w:p>
    <w:p w:rsidR="00571D16" w:rsidRPr="00932A45" w:rsidRDefault="0011348E" w:rsidP="00571D16">
      <w:pPr>
        <w:jc w:val="both"/>
        <w:rPr>
          <w:rFonts w:cs="Times New Roman"/>
          <w:b/>
          <w:bCs/>
          <w:szCs w:val="24"/>
          <w:lang w:val="de-DE"/>
        </w:rPr>
      </w:pPr>
      <w:r w:rsidRPr="00932A45">
        <w:rPr>
          <w:rFonts w:cs="Times New Roman"/>
          <w:b/>
          <w:bCs/>
          <w:szCs w:val="24"/>
          <w:lang w:val="de-DE"/>
        </w:rPr>
        <w:t>(aus: Wolfgang Borchert, Das Gesamtwerk, Hamburg: Rowohlt 1949, S. 201 - 204)</w:t>
      </w:r>
    </w:p>
    <w:sectPr w:rsidR="00571D16" w:rsidRPr="00932A45"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E6E" w:rsidRDefault="00937E6E" w:rsidP="007D4527">
      <w:r>
        <w:separator/>
      </w:r>
    </w:p>
  </w:endnote>
  <w:endnote w:type="continuationSeparator" w:id="0">
    <w:p w:rsidR="00937E6E" w:rsidRDefault="00937E6E"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r w:rsidRPr="007D4527">
      <w:rPr>
        <w:b/>
        <w:i/>
        <w:iCs/>
        <w:sz w:val="20"/>
        <w:szCs w:val="20"/>
      </w:rPr>
      <w:t>Im Rahmen des Me</w:t>
    </w:r>
    <w:r w:rsidR="00EA5C82">
      <w:rPr>
        <w:b/>
        <w:i/>
        <w:iCs/>
        <w:sz w:val="20"/>
        <w:szCs w:val="20"/>
      </w:rPr>
      <w:t>isterprogramms im Schuljahr 2024/2025</w:t>
    </w:r>
    <w:r w:rsidRPr="007D4527">
      <w:rPr>
        <w:b/>
        <w:i/>
        <w:iCs/>
        <w:sz w:val="20"/>
        <w:szCs w:val="20"/>
      </w:rPr>
      <w:t xml:space="preserve"> erarbeitet und zusammengestellt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FB16AC">
      <w:rPr>
        <w:b/>
        <w:i/>
        <w:iCs/>
        <w:noProof/>
        <w:sz w:val="20"/>
        <w:szCs w:val="20"/>
      </w:rPr>
      <w:t>1</w:t>
    </w:r>
    <w:r w:rsidRPr="007D4527">
      <w:rPr>
        <w:b/>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E6E" w:rsidRDefault="00937E6E" w:rsidP="007D4527">
      <w:r>
        <w:separator/>
      </w:r>
    </w:p>
  </w:footnote>
  <w:footnote w:type="continuationSeparator" w:id="0">
    <w:p w:rsidR="00937E6E" w:rsidRDefault="00937E6E" w:rsidP="007D4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sidR="00040209">
      <w:rPr>
        <w:rFonts w:cs="Times New Roman"/>
        <w:b/>
        <w:bCs/>
        <w:i/>
        <w:sz w:val="22"/>
        <w:lang w:val="de-AT"/>
      </w:rPr>
      <w:t>richtsfach Landeskunde für die 1</w:t>
    </w:r>
    <w:r w:rsidR="00EA5C82">
      <w:rPr>
        <w:rFonts w:cs="Times New Roman"/>
        <w:b/>
        <w:bCs/>
        <w:i/>
        <w:sz w:val="22"/>
        <w:lang w:val="de-AT"/>
      </w:rPr>
      <w:t>2</w:t>
    </w:r>
    <w:r w:rsidRPr="007D4527">
      <w:rPr>
        <w:rFonts w:cs="Times New Roman"/>
        <w:b/>
        <w:bCs/>
        <w:i/>
        <w:sz w:val="22"/>
        <w:lang w:val="de-AT"/>
      </w:rPr>
      <w:t xml:space="preserve">. Klassenstufe des Zalaegerszegi Kölcsey Ferenc Gymnasiums </w:t>
    </w:r>
  </w:p>
  <w:p w:rsidR="00304B4A" w:rsidRPr="007D4527" w:rsidRDefault="00304B4A"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F5"/>
    <w:rsid w:val="000076A0"/>
    <w:rsid w:val="00040209"/>
    <w:rsid w:val="0011348E"/>
    <w:rsid w:val="00192D0F"/>
    <w:rsid w:val="001D7BAE"/>
    <w:rsid w:val="001E294E"/>
    <w:rsid w:val="00226DD4"/>
    <w:rsid w:val="0023341B"/>
    <w:rsid w:val="00253E01"/>
    <w:rsid w:val="00304B4A"/>
    <w:rsid w:val="0037505F"/>
    <w:rsid w:val="00476C7A"/>
    <w:rsid w:val="004A2601"/>
    <w:rsid w:val="004B7079"/>
    <w:rsid w:val="004D27C8"/>
    <w:rsid w:val="00533100"/>
    <w:rsid w:val="00571D16"/>
    <w:rsid w:val="005E1462"/>
    <w:rsid w:val="005E2633"/>
    <w:rsid w:val="006627DB"/>
    <w:rsid w:val="006B588C"/>
    <w:rsid w:val="007A17DF"/>
    <w:rsid w:val="007A19F5"/>
    <w:rsid w:val="007D4527"/>
    <w:rsid w:val="007D6855"/>
    <w:rsid w:val="007F2E54"/>
    <w:rsid w:val="00834BB4"/>
    <w:rsid w:val="008D0858"/>
    <w:rsid w:val="00921EE8"/>
    <w:rsid w:val="00924ECD"/>
    <w:rsid w:val="00932A45"/>
    <w:rsid w:val="00932E55"/>
    <w:rsid w:val="00937E6E"/>
    <w:rsid w:val="00943BB6"/>
    <w:rsid w:val="00A2243A"/>
    <w:rsid w:val="00AC1D5B"/>
    <w:rsid w:val="00AF4627"/>
    <w:rsid w:val="00B077AC"/>
    <w:rsid w:val="00B21AAF"/>
    <w:rsid w:val="00B24E43"/>
    <w:rsid w:val="00B50379"/>
    <w:rsid w:val="00B92A37"/>
    <w:rsid w:val="00BC5A0C"/>
    <w:rsid w:val="00CF2827"/>
    <w:rsid w:val="00D01787"/>
    <w:rsid w:val="00D226C4"/>
    <w:rsid w:val="00E20873"/>
    <w:rsid w:val="00E35D47"/>
    <w:rsid w:val="00E53FCE"/>
    <w:rsid w:val="00EA5C82"/>
    <w:rsid w:val="00F13FDE"/>
    <w:rsid w:val="00F27661"/>
    <w:rsid w:val="00F858B6"/>
    <w:rsid w:val="00FB16AC"/>
    <w:rsid w:val="00FC31E9"/>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A7A56"/>
  <w15:chartTrackingRefBased/>
  <w15:docId w15:val="{649CD546-7F96-4CF5-9A61-92CFA7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D226C4"/>
    <w:pPr>
      <w:spacing w:after="0" w:line="24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 w:type="paragraph" w:styleId="NormlWeb">
    <w:name w:val="Normal (Web)"/>
    <w:basedOn w:val="Norml"/>
    <w:uiPriority w:val="99"/>
    <w:semiHidden/>
    <w:unhideWhenUsed/>
    <w:rsid w:val="008D0858"/>
    <w:pPr>
      <w:spacing w:before="100" w:beforeAutospacing="1" w:after="100" w:afterAutospacing="1"/>
    </w:pPr>
    <w:rPr>
      <w:rFonts w:eastAsia="Times New Roman" w:cs="Times New Roman"/>
      <w:szCs w:val="24"/>
      <w:lang w:eastAsia="hu-HU"/>
    </w:rPr>
  </w:style>
  <w:style w:type="character" w:styleId="Feloldatlanmegemlts">
    <w:name w:val="Unresolved Mention"/>
    <w:basedOn w:val="Bekezdsalapbettpusa"/>
    <w:uiPriority w:val="99"/>
    <w:semiHidden/>
    <w:unhideWhenUsed/>
    <w:rsid w:val="00F13FDE"/>
    <w:rPr>
      <w:color w:val="605E5C"/>
      <w:shd w:val="clear" w:color="auto" w:fill="E1DFDD"/>
    </w:rPr>
  </w:style>
  <w:style w:type="paragraph" w:styleId="Nincstrkz">
    <w:name w:val="No Spacing"/>
    <w:uiPriority w:val="1"/>
    <w:qFormat/>
    <w:rsid w:val="00932A45"/>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4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tudyflix.de/deutsch/die-kuchenuhr-474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HHhL6L5HIMM" TargetMode="External"/><Relationship Id="rId5" Type="http://schemas.openxmlformats.org/officeDocument/2006/relationships/footnotes" Target="footnotes.xml"/><Relationship Id="rId15" Type="http://schemas.openxmlformats.org/officeDocument/2006/relationships/hyperlink" Target="https://www.youtube.com/watch?v=XYpreBKOBJk&amp;t=51s"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F0320-186D-457C-A77E-3A4703DA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2181</Words>
  <Characters>15052</Characters>
  <Application>Microsoft Office Word</Application>
  <DocSecurity>0</DocSecurity>
  <Lines>125</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User</cp:lastModifiedBy>
  <cp:revision>3</cp:revision>
  <dcterms:created xsi:type="dcterms:W3CDTF">2025-03-15T15:09:00Z</dcterms:created>
  <dcterms:modified xsi:type="dcterms:W3CDTF">2025-03-16T07:30:00Z</dcterms:modified>
</cp:coreProperties>
</file>