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D1" w:rsidRPr="00AF15D1" w:rsidRDefault="00AF15D1" w:rsidP="00AF15D1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AF15D1">
        <w:rPr>
          <w:rFonts w:asciiTheme="minorHAnsi" w:hAnsiTheme="minorHAnsi" w:cstheme="minorHAnsi"/>
          <w:b/>
          <w:sz w:val="26"/>
          <w:szCs w:val="26"/>
        </w:rPr>
        <w:t>Szóbeli érettségi tételek 12. K osztály - 2025. május-június</w:t>
      </w:r>
      <w:r>
        <w:rPr>
          <w:rFonts w:asciiTheme="minorHAnsi" w:hAnsiTheme="minorHAnsi" w:cstheme="minorHAnsi"/>
          <w:b/>
          <w:sz w:val="26"/>
          <w:szCs w:val="26"/>
        </w:rPr>
        <w:t>i vizsgaidőszak</w:t>
      </w:r>
    </w:p>
    <w:p w:rsidR="00AF15D1" w:rsidRPr="00AF15D1" w:rsidRDefault="00AF15D1" w:rsidP="00AF15D1">
      <w:pPr>
        <w:spacing w:line="360" w:lineRule="auto"/>
        <w:jc w:val="center"/>
        <w:rPr>
          <w:rFonts w:asciiTheme="minorHAnsi" w:hAnsiTheme="minorHAnsi" w:cstheme="minorHAnsi"/>
        </w:rPr>
      </w:pPr>
      <w:r w:rsidRPr="00AF15D1">
        <w:rPr>
          <w:rFonts w:asciiTheme="minorHAnsi" w:hAnsiTheme="minorHAnsi" w:cstheme="minorHAnsi"/>
          <w:b/>
        </w:rPr>
        <w:t>MAGYAR NYELV - KÖZÉPSZINT</w:t>
      </w:r>
      <w:r w:rsidRPr="00AF15D1">
        <w:rPr>
          <w:rFonts w:asciiTheme="minorHAnsi" w:hAnsiTheme="minorHAnsi" w:cstheme="minorHAnsi"/>
        </w:rPr>
        <w:t xml:space="preserve"> </w:t>
      </w:r>
    </w:p>
    <w:p w:rsidR="00EB19C8" w:rsidRPr="00796784" w:rsidRDefault="00EB19C8" w:rsidP="00EB19C8">
      <w:pPr>
        <w:pStyle w:val="Nincstrkz"/>
        <w:jc w:val="both"/>
        <w:rPr>
          <w:rFonts w:ascii="Calibri" w:hAnsi="Calibri" w:cs="Calibri"/>
          <w:sz w:val="22"/>
          <w:szCs w:val="22"/>
        </w:rPr>
      </w:pP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1E46AC">
        <w:rPr>
          <w:rFonts w:ascii="Calibri" w:hAnsi="Calibri" w:cs="Calibri"/>
          <w:b/>
          <w:sz w:val="26"/>
          <w:szCs w:val="26"/>
        </w:rPr>
        <w:t>Kommunikáció (2)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>A kommunikáció tényezői és funkciói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 xml:space="preserve">Az emberi kommunikáció nem nyelvi jelei és kifejezőeszközei </w:t>
      </w: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1E46AC">
        <w:rPr>
          <w:rFonts w:ascii="Calibri" w:hAnsi="Calibri" w:cs="Calibri"/>
          <w:b/>
          <w:sz w:val="26"/>
          <w:szCs w:val="26"/>
        </w:rPr>
        <w:t>A magyar nyelv története (3)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>A nyelvtörténet forrásai, a nyelvemlékek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 xml:space="preserve">A magyar szókészlet </w:t>
      </w:r>
      <w:r w:rsidR="00AF15D1">
        <w:rPr>
          <w:rFonts w:ascii="Calibri" w:hAnsi="Calibri" w:cs="Calibri"/>
          <w:sz w:val="26"/>
          <w:szCs w:val="26"/>
        </w:rPr>
        <w:t>rétegei</w:t>
      </w:r>
      <w:r w:rsidRPr="001E46AC">
        <w:rPr>
          <w:rFonts w:ascii="Calibri" w:hAnsi="Calibri" w:cs="Calibri"/>
          <w:sz w:val="26"/>
          <w:szCs w:val="26"/>
        </w:rPr>
        <w:t xml:space="preserve"> 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>A nyelvújítás és jelentősége</w:t>
      </w: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1E46AC">
        <w:rPr>
          <w:rFonts w:ascii="Calibri" w:hAnsi="Calibri" w:cs="Calibri"/>
          <w:b/>
          <w:sz w:val="26"/>
          <w:szCs w:val="26"/>
        </w:rPr>
        <w:t>Ember és nyelvhasználat (2)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>Nyelvváltozatok I. – a társadalmi nyelvváltozatok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>Nyelvváltozatok II. – a területi nyelvváltozatok</w:t>
      </w: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1E46AC">
        <w:rPr>
          <w:rFonts w:ascii="Calibri" w:hAnsi="Calibri" w:cs="Calibri"/>
          <w:b/>
          <w:sz w:val="26"/>
          <w:szCs w:val="26"/>
        </w:rPr>
        <w:t>A nyelvi rendszer (4)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>A hangkapcsolódási szabályosságok típusai –</w:t>
      </w:r>
      <w:r w:rsidR="00AF15D1">
        <w:rPr>
          <w:rFonts w:ascii="Calibri" w:hAnsi="Calibri" w:cs="Calibri"/>
          <w:sz w:val="26"/>
          <w:szCs w:val="26"/>
        </w:rPr>
        <w:t xml:space="preserve"> </w:t>
      </w:r>
      <w:r w:rsidRPr="001E46AC">
        <w:rPr>
          <w:rFonts w:ascii="Calibri" w:hAnsi="Calibri" w:cs="Calibri"/>
          <w:sz w:val="26"/>
          <w:szCs w:val="26"/>
        </w:rPr>
        <w:t>mássalhangzótörvények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>A morfémák típusai, szerepe a szóalak felépítésében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 xml:space="preserve">A magyar nyelv szófaji rendszere: alapszófajok, viszonyszók, mondatszók 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 xml:space="preserve">A mondatrészek fogalma, fajtái, felismerésük a mondatban </w:t>
      </w: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1E46AC">
        <w:rPr>
          <w:rFonts w:ascii="Calibri" w:hAnsi="Calibri" w:cs="Calibri"/>
          <w:b/>
          <w:sz w:val="26"/>
          <w:szCs w:val="26"/>
        </w:rPr>
        <w:t>A szöveg (3)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>A szöveg fogalma, a szövegek csoportosításának jellemzői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 xml:space="preserve">A továbbtanuláshoz, illetve a munka világához szükséges szövegtípusok </w:t>
      </w:r>
    </w:p>
    <w:p w:rsidR="00EB19C8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 w:rsidRPr="001E46AC">
        <w:rPr>
          <w:rFonts w:ascii="Calibri" w:hAnsi="Calibri" w:cs="Calibri"/>
          <w:sz w:val="26"/>
          <w:szCs w:val="26"/>
        </w:rPr>
        <w:t>Kommunikációs színterek szerinti szövegtípusok</w:t>
      </w:r>
      <w:r w:rsidR="00AF15D1">
        <w:rPr>
          <w:rFonts w:ascii="Calibri" w:hAnsi="Calibri" w:cs="Calibri"/>
          <w:sz w:val="26"/>
          <w:szCs w:val="26"/>
        </w:rPr>
        <w:t xml:space="preserve"> -</w:t>
      </w:r>
      <w:r w:rsidRPr="001E46AC">
        <w:rPr>
          <w:rFonts w:ascii="Calibri" w:hAnsi="Calibri" w:cs="Calibri"/>
          <w:sz w:val="26"/>
          <w:szCs w:val="26"/>
        </w:rPr>
        <w:t xml:space="preserve"> A publicisztikai stílus</w:t>
      </w:r>
    </w:p>
    <w:p w:rsidR="00EB19C8" w:rsidRPr="001E46AC" w:rsidRDefault="00EB19C8" w:rsidP="00EB19C8">
      <w:pPr>
        <w:pStyle w:val="Nincstrkz"/>
        <w:spacing w:line="276" w:lineRule="auto"/>
        <w:ind w:left="72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jellemzői </w:t>
      </w:r>
      <w:r w:rsidRPr="001E46AC">
        <w:rPr>
          <w:rFonts w:ascii="Calibri" w:hAnsi="Calibri" w:cs="Calibri"/>
          <w:sz w:val="26"/>
          <w:szCs w:val="26"/>
        </w:rPr>
        <w:t>és főbb műfajai</w:t>
      </w: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1E46AC">
        <w:rPr>
          <w:rFonts w:ascii="Calibri" w:hAnsi="Calibri" w:cs="Calibri"/>
          <w:b/>
          <w:sz w:val="26"/>
          <w:szCs w:val="26"/>
        </w:rPr>
        <w:t>A retorika alapjai (2)</w:t>
      </w:r>
    </w:p>
    <w:p w:rsidR="00EB19C8" w:rsidRDefault="00325F15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  <w:r w:rsidR="00EB19C8" w:rsidRPr="001E46AC">
        <w:rPr>
          <w:rFonts w:ascii="Calibri" w:hAnsi="Calibri" w:cs="Calibri"/>
          <w:sz w:val="26"/>
          <w:szCs w:val="26"/>
        </w:rPr>
        <w:t>A szónoki beszéd fajtái</w:t>
      </w:r>
      <w:r>
        <w:rPr>
          <w:rFonts w:ascii="Calibri" w:hAnsi="Calibri" w:cs="Calibri"/>
          <w:sz w:val="26"/>
          <w:szCs w:val="26"/>
        </w:rPr>
        <w:t>, szerkezete, megalkotásának szakaszai</w:t>
      </w:r>
    </w:p>
    <w:p w:rsidR="00AF15D1" w:rsidRDefault="00325F15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325F15">
        <w:rPr>
          <w:rFonts w:ascii="Calibri" w:hAnsi="Calibri" w:cs="Calibri"/>
          <w:sz w:val="26"/>
          <w:szCs w:val="26"/>
        </w:rPr>
        <w:t xml:space="preserve"> A jó szónok tulajdonságai és a hatásos előadásmód eszközei</w:t>
      </w:r>
      <w:r w:rsidR="00AF15D1">
        <w:rPr>
          <w:rFonts w:ascii="Calibri" w:hAnsi="Calibri" w:cs="Calibri"/>
          <w:sz w:val="26"/>
          <w:szCs w:val="26"/>
        </w:rPr>
        <w:t>.</w:t>
      </w:r>
      <w:r w:rsidRPr="00325F15">
        <w:rPr>
          <w:rFonts w:ascii="Calibri" w:hAnsi="Calibri" w:cs="Calibri"/>
          <w:sz w:val="26"/>
          <w:szCs w:val="26"/>
        </w:rPr>
        <w:t xml:space="preserve"> </w:t>
      </w:r>
    </w:p>
    <w:p w:rsidR="00325F15" w:rsidRPr="00325F15" w:rsidRDefault="00AF15D1" w:rsidP="00AF15D1">
      <w:pPr>
        <w:pStyle w:val="Nincstrkz"/>
        <w:spacing w:line="276" w:lineRule="auto"/>
        <w:ind w:left="72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A</w:t>
      </w:r>
      <w:r w:rsidR="00325F15" w:rsidRPr="00325F15">
        <w:rPr>
          <w:rFonts w:ascii="Calibri" w:hAnsi="Calibri" w:cs="Calibri"/>
          <w:sz w:val="26"/>
          <w:szCs w:val="26"/>
        </w:rPr>
        <w:t xml:space="preserve">z </w:t>
      </w:r>
      <w:proofErr w:type="spellStart"/>
      <w:r w:rsidR="00325F15" w:rsidRPr="00325F15">
        <w:rPr>
          <w:rFonts w:ascii="Calibri" w:hAnsi="Calibri" w:cs="Calibri"/>
          <w:sz w:val="26"/>
          <w:szCs w:val="26"/>
        </w:rPr>
        <w:t>étosz</w:t>
      </w:r>
      <w:proofErr w:type="spellEnd"/>
      <w:r w:rsidR="00325F15" w:rsidRPr="00325F15">
        <w:rPr>
          <w:rFonts w:ascii="Calibri" w:hAnsi="Calibri" w:cs="Calibri"/>
          <w:sz w:val="26"/>
          <w:szCs w:val="26"/>
        </w:rPr>
        <w:t>, a pátosz és a logosz</w:t>
      </w: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1E46AC">
        <w:rPr>
          <w:rFonts w:ascii="Calibri" w:hAnsi="Calibri" w:cs="Calibri"/>
          <w:b/>
          <w:sz w:val="26"/>
          <w:szCs w:val="26"/>
        </w:rPr>
        <w:t>Stílus és jelentés (3)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 xml:space="preserve"> A nyelvi jelek csoportjai hangalak és jelentés viszonya alapján</w:t>
      </w:r>
    </w:p>
    <w:p w:rsidR="00EB19C8" w:rsidRPr="001E46AC" w:rsidRDefault="00EB19C8" w:rsidP="00EB19C8">
      <w:pPr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 xml:space="preserve"> A stílus és a költői stíluseszközök  </w:t>
      </w:r>
    </w:p>
    <w:p w:rsidR="00EB19C8" w:rsidRPr="001E46AC" w:rsidRDefault="00EB19C8" w:rsidP="00EB19C8">
      <w:pPr>
        <w:pStyle w:val="Nincstrkz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1E46AC">
        <w:rPr>
          <w:rFonts w:ascii="Calibri" w:hAnsi="Calibri" w:cs="Calibri"/>
          <w:sz w:val="26"/>
          <w:szCs w:val="26"/>
        </w:rPr>
        <w:t xml:space="preserve"> Stílusrétegek, stílusváltozatok</w:t>
      </w:r>
    </w:p>
    <w:p w:rsidR="00EB19C8" w:rsidRPr="001E46AC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EB19C8" w:rsidRDefault="00EB19C8" w:rsidP="00EB19C8">
      <w:pPr>
        <w:pStyle w:val="Nincstrkz"/>
        <w:spacing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1E46AC">
        <w:rPr>
          <w:rFonts w:ascii="Calibri" w:hAnsi="Calibri" w:cs="Calibri"/>
          <w:b/>
          <w:sz w:val="26"/>
          <w:szCs w:val="26"/>
        </w:rPr>
        <w:t>Digitális kommunikáció (1)</w:t>
      </w:r>
    </w:p>
    <w:p w:rsidR="00325F15" w:rsidRPr="00325F15" w:rsidRDefault="00325F15" w:rsidP="009A40D3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9A40D3">
        <w:rPr>
          <w:rFonts w:ascii="Calibri" w:hAnsi="Calibri" w:cs="Calibri"/>
          <w:sz w:val="26"/>
          <w:szCs w:val="26"/>
        </w:rPr>
        <w:t xml:space="preserve"> Az információs társadalom hatása a nyelvhasználatra, a </w:t>
      </w:r>
      <w:proofErr w:type="spellStart"/>
      <w:r w:rsidRPr="009A40D3">
        <w:rPr>
          <w:rFonts w:ascii="Calibri" w:hAnsi="Calibri" w:cs="Calibri"/>
          <w:sz w:val="26"/>
          <w:szCs w:val="26"/>
        </w:rPr>
        <w:t>digilektus</w:t>
      </w:r>
      <w:proofErr w:type="spellEnd"/>
      <w:r w:rsidRPr="009A40D3">
        <w:rPr>
          <w:rFonts w:ascii="Calibri" w:hAnsi="Calibri" w:cs="Calibri"/>
          <w:sz w:val="26"/>
          <w:szCs w:val="26"/>
        </w:rPr>
        <w:t xml:space="preserve"> jellemzői</w:t>
      </w:r>
    </w:p>
    <w:sectPr w:rsidR="00325F15" w:rsidRPr="00325F15" w:rsidSect="009A40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1009"/>
    <w:multiLevelType w:val="hybridMultilevel"/>
    <w:tmpl w:val="F1BE8E3E"/>
    <w:lvl w:ilvl="0" w:tplc="7E32E1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C8"/>
    <w:rsid w:val="0020575F"/>
    <w:rsid w:val="00325F15"/>
    <w:rsid w:val="004D3592"/>
    <w:rsid w:val="009A40D3"/>
    <w:rsid w:val="009D1C92"/>
    <w:rsid w:val="009F0800"/>
    <w:rsid w:val="00AF15D1"/>
    <w:rsid w:val="00BC0C8E"/>
    <w:rsid w:val="00E7661A"/>
    <w:rsid w:val="00E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A3133-7A8F-4BEA-9BC2-703E0569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B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25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Gyenese Viktoria</cp:lastModifiedBy>
  <cp:revision>2</cp:revision>
  <dcterms:created xsi:type="dcterms:W3CDTF">2025-02-19T19:59:00Z</dcterms:created>
  <dcterms:modified xsi:type="dcterms:W3CDTF">2025-02-19T19:59:00Z</dcterms:modified>
</cp:coreProperties>
</file>